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20" w:rsidRDefault="00E74920" w:rsidP="00E74920">
      <w:pPr>
        <w:autoSpaceDE w:val="0"/>
        <w:autoSpaceDN w:val="0"/>
        <w:adjustRightInd w:val="0"/>
        <w:spacing w:before="300"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     </w: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143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КОВЕЛЬСЬКИЙ МІСЬКРАЙОННИЙ СУД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ВОЛИНСЬКОЇ ОБЛАСТІ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ind w:left="600" w:hanging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вул. Незалежності, 15,  м. Ковель,  45008,тел./факс (03352 ) 590  66; (03352) 338 85</w:t>
      </w:r>
    </w:p>
    <w:p w:rsidR="00E74920" w:rsidRDefault="00E74920" w:rsidP="00E74920">
      <w:pPr>
        <w:autoSpaceDE w:val="0"/>
        <w:autoSpaceDN w:val="0"/>
        <w:adjustRightInd w:val="0"/>
        <w:spacing w:after="195" w:line="240" w:lineRule="auto"/>
        <w:ind w:left="600" w:hanging="60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e-mail: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inbox@kv.vl.court.gov.ua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web: kv.vl.court.gov.ua/sud0306/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ind w:left="600" w:hanging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код ЄДРПОУ 02890423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ind w:left="600" w:hanging="600"/>
        <w:jc w:val="center"/>
        <w:rPr>
          <w:rFonts w:ascii="Calibri" w:hAnsi="Calibri" w:cs="Calibri"/>
          <w:lang w:val="ru-RU"/>
        </w:rPr>
      </w:pP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159/2572/24/13739/2024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 червня 2024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3"/>
        <w:gridCol w:w="5567"/>
      </w:tblGrid>
      <w:tr w:rsidR="00E74920"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74920" w:rsidRDefault="00E7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74920" w:rsidRDefault="00E7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Відповідачу: Батюк (Дубій) Надії Володимирівні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E74920" w:rsidRDefault="00E7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  <w:shd w:val="clear" w:color="auto" w:fill="FFFFFF"/>
                <w:lang w:val="ru-RU"/>
              </w:rPr>
              <w:t>&lt;Куди&gt;</w:t>
            </w:r>
          </w:p>
        </w:tc>
      </w:tr>
    </w:tbl>
    <w:p w:rsidR="00E74920" w:rsidRDefault="00E74920" w:rsidP="00E7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3"/>
        <w:gridCol w:w="5567"/>
      </w:tblGrid>
      <w:tr w:rsidR="00E74920"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74920" w:rsidRDefault="00E7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74920" w:rsidRDefault="00E7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  <w:shd w:val="clear" w:color="auto" w:fill="FFFFFF"/>
                <w:lang w:val="ru-RU"/>
              </w:rPr>
              <w:t>&lt;Куди&gt;</w:t>
            </w:r>
          </w:p>
        </w:tc>
      </w:tr>
    </w:tbl>
    <w:p w:rsidR="00E74920" w:rsidRDefault="00E74920" w:rsidP="00E74920">
      <w:pPr>
        <w:autoSpaceDE w:val="0"/>
        <w:autoSpaceDN w:val="0"/>
        <w:adjustRightInd w:val="0"/>
        <w:spacing w:after="0" w:line="240" w:lineRule="auto"/>
        <w:ind w:left="141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                                   ОГОЛОШЕННЯ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                                                          про виклик до суду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E74920" w:rsidRDefault="00E74920" w:rsidP="00E749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                              Батюк (Дубій) Надії Володимирівни</w:t>
      </w:r>
    </w:p>
    <w:p w:rsidR="00E74920" w:rsidRDefault="00E74920" w:rsidP="00E749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Ковельський міськрайонний суд Волинської області,  що розташований за адресою: 45008, м. Ковель Волинської області, вул. Незалежності, 15, Email: </w:t>
      </w:r>
      <w:hyperlink r:id="rId7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inbox@kv.vl.court.gov.ua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 xml:space="preserve">, веб-сайт: </w:t>
      </w:r>
      <w:hyperlink r:id="rId8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https://kv.vl.court.gov.ua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>  (суддя Шишилін О.Г..) повідомляє наступне.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 Ковельський міськрайонний суд Волинської області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на 09 год. 00 хв. 05 серпня 2024 року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(головуючий суддя Шишилін О.Г..), викликається відповідач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 Батюк (Дубій) Надія Володимирівна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у цивільній справі № 159/2572/24, провадження № 2/159/888/24 за позовом  ТзОВ"Фінансова компанія "Гефест" до Батюк (Дубій) Н.В., Батюка Е.О. про стягнення заборгованості за кредитним договором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.</w:t>
      </w:r>
    </w:p>
    <w:p w:rsidR="00E74920" w:rsidRDefault="00E74920" w:rsidP="00E7492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12.06.24 р. ухвалою судді позовну заяву прийнято до розгляду та відкрито провадження.  Судове засідання призначено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на 09 год. 00 хв. 05 серпня 2024 року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 даними справи місце реєстрації відповідача невідоме.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Визначити відповідачу п'ятнадцятиденний строк з дня вручення копії даної ухвали для подання відзиву на позовну заяву.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Роз’яснити, що у зазначений вище строк відповідач має право подати до суду відзив на позовну заяву, який повинен відповідати вимогам </w:t>
      </w:r>
      <w:hyperlink r:id="rId9" w:anchor="1950" w:tooltip="Цивільний процесуальний кодекс України (ред. з 18.03.2004 до 15.12.2017); нормативно-правовий акт № 1618-IV від 18.03.2004" w:history="1">
        <w:r>
          <w:rPr>
            <w:rFonts w:ascii="Times New Roman" w:hAnsi="Times New Roman" w:cs="Times New Roman"/>
            <w:sz w:val="20"/>
            <w:szCs w:val="20"/>
            <w:lang w:val="ru-RU"/>
          </w:rPr>
          <w:t>ст. 178 ЦПК України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>, і всі письмові та електронні докази (які можливо доставити до суду), висновки експертів і заяви свідків, що підтверджують заперечення проти позову, якщо він заперечує проти позову.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Відповідно до вимог ч. 4 </w:t>
      </w:r>
      <w:hyperlink r:id="rId10" w:anchor="1950" w:tooltip="Цивільний процесуальний кодекс України (ред. з 18.03.2004 до 15.12.2017); нормативно-правовий акт № 1618-IV від 18.03.2004" w:history="1">
        <w:r>
          <w:rPr>
            <w:rFonts w:ascii="Times New Roman" w:hAnsi="Times New Roman" w:cs="Times New Roman"/>
            <w:sz w:val="20"/>
            <w:szCs w:val="20"/>
            <w:lang w:val="ru-RU"/>
          </w:rPr>
          <w:t>ст. 178 ЦПК України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>, одночасно з надісланням (наданням) відзиву до суду, копія відзиву та доданих до нього документів повинна бути надіслана відповідачем іншим учасникам справи.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У разі ненадання відповідачем від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/>
        </w:rPr>
        <w:t>зиву у визначений судом строк без поважних причин, суд вирішує справу за наявними матеріалами (ч. 8 </w:t>
      </w:r>
      <w:hyperlink r:id="rId11" w:anchor="1950" w:tooltip="Цивільний процесуальний кодекс України (ред. з 18.03.2004 до 15.12.2017); нормативно-правовий акт № 1618-IV від 18.03.2004" w:history="1">
        <w:r>
          <w:rPr>
            <w:rFonts w:ascii="Times New Roman" w:hAnsi="Times New Roman" w:cs="Times New Roman"/>
            <w:sz w:val="20"/>
            <w:szCs w:val="20"/>
            <w:lang w:val="ru-RU"/>
          </w:rPr>
          <w:t>ст. 178 ЦПК України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Відповідно до ч. 1 </w:t>
      </w:r>
      <w:hyperlink r:id="rId12" w:anchor="1965" w:tooltip="Цивільний процесуальний кодекс України (ред. з 18.03.2004 до 15.12.2017); нормативно-правовий акт № 1618-IV від 18.03.2004" w:history="1">
        <w:r>
          <w:rPr>
            <w:rFonts w:ascii="Times New Roman" w:hAnsi="Times New Roman" w:cs="Times New Roman"/>
            <w:sz w:val="20"/>
            <w:szCs w:val="20"/>
            <w:lang w:val="ru-RU"/>
          </w:rPr>
          <w:t>ст. 193 ЦПК України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> у строк для подання відзиву відповідач має право пред'явити зустрічний позов.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Визначити позивачу п'ятиденний строк з дня отримання відзиву для подання відповіді на відзив, копія якої одночасно з поданням до суду повинна бути надіслана позивачем іншим учасникам справи.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Визначити відповідачу п'ятиденний строк з дня отримання відповіді на відзив для подання заперечення, копія якого одночасно з поданням до суду повинна бути надіслана відповідачем іншим учасникам справи.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Інформацію щодо справи, яка розглядається, учасники справи можуть отримати на офіційному вебпорталі судової влади в мережі Інтернет за веб-адресою: http://court.gov.ua/fair/.</w:t>
      </w: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E74920" w:rsidRDefault="00E74920" w:rsidP="00E7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Секретар судового засідання                                         Наталія Щесюк</w:t>
      </w:r>
    </w:p>
    <w:p w:rsidR="00EC7942" w:rsidRDefault="00EC7942"/>
    <w:sectPr w:rsidR="00EC7942" w:rsidSect="00932497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80"/>
    <w:rsid w:val="00D42680"/>
    <w:rsid w:val="00E74920"/>
    <w:rsid w:val="00E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4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4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.vl.court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kv.vl.court.gov.ua" TargetMode="External"/><Relationship Id="rId12" Type="http://schemas.openxmlformats.org/officeDocument/2006/relationships/hyperlink" Target="http://search.ligazakon.ua/l_doc2.nsf/link1/an_1965/ed_2017_11_14/pravo1/T041618.html?prav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box@kv.vl.court.gov.ua" TargetMode="External"/><Relationship Id="rId11" Type="http://schemas.openxmlformats.org/officeDocument/2006/relationships/hyperlink" Target="http://search.ligazakon.ua/l_doc2.nsf/link1/an_1950/ed_2017_11_14/pravo1/T041618.html?pravo=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earch.ligazakon.ua/l_doc2.nsf/link1/an_1950/ed_2017_11_14/pravo1/T041618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1950/ed_2017_11_14/pravo1/T041618.html?prav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2622</Words>
  <Characters>1495</Characters>
  <Application>Microsoft Office Word</Application>
  <DocSecurity>0</DocSecurity>
  <Lines>12</Lines>
  <Paragraphs>8</Paragraphs>
  <ScaleCrop>false</ScaleCrop>
  <Company>DG Win&amp;Soft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Зикова</dc:creator>
  <cp:keywords/>
  <dc:description/>
  <cp:lastModifiedBy>Марина Зикова</cp:lastModifiedBy>
  <cp:revision>2</cp:revision>
  <dcterms:created xsi:type="dcterms:W3CDTF">2024-06-28T05:54:00Z</dcterms:created>
  <dcterms:modified xsi:type="dcterms:W3CDTF">2024-06-28T05:54:00Z</dcterms:modified>
</cp:coreProperties>
</file>