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colors2.xml" ContentType="application/vnd.ms-office.chartcolorstyle+xml"/>
  <Override PartName="/word/charts/style2.xml" ContentType="application/vnd.ms-office.chartstyle+xml"/>
  <Override PartName="/word/charts/colors3.xml" ContentType="application/vnd.ms-office.chartcolorstyle+xml"/>
  <Override PartName="/word/charts/style3.xml" ContentType="application/vnd.ms-office.chartstyle+xml"/>
  <Override PartName="/word/charts/colors4.xml" ContentType="application/vnd.ms-office.chartcolorstyle+xml"/>
  <Override PartName="/word/charts/style4.xml" ContentType="application/vnd.ms-office.chartstyle+xml"/>
  <Override PartName="/word/charts/colors5.xml" ContentType="application/vnd.ms-office.chartcolorstyle+xml"/>
  <Override PartName="/word/charts/style5.xml" ContentType="application/vnd.ms-office.chartstyle+xml"/>
  <Override PartName="/word/charts/colors6.xml" ContentType="application/vnd.ms-office.chartcolorstyle+xml"/>
  <Override PartName="/word/charts/style6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C7" w:rsidRPr="00A16AA2" w:rsidRDefault="00BA70C7" w:rsidP="00BA70C7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  <w:r w:rsidRPr="00A16AA2">
        <w:rPr>
          <w:rFonts w:eastAsia="Times New Roman"/>
          <w:b/>
          <w:bCs/>
          <w:spacing w:val="-11"/>
          <w:sz w:val="28"/>
          <w:szCs w:val="28"/>
        </w:rPr>
        <w:t>Огляд даних судової статистики про стан здійснення правосуддя</w:t>
      </w:r>
    </w:p>
    <w:p w:rsidR="00BA70C7" w:rsidRPr="00A16AA2" w:rsidRDefault="00BA70C7" w:rsidP="00BA70C7">
      <w:pPr>
        <w:shd w:val="clear" w:color="auto" w:fill="FFFFFF"/>
        <w:spacing w:line="322" w:lineRule="exact"/>
        <w:ind w:left="168"/>
        <w:jc w:val="center"/>
        <w:rPr>
          <w:sz w:val="28"/>
          <w:szCs w:val="28"/>
        </w:rPr>
      </w:pPr>
      <w:r w:rsidRPr="00A16AA2">
        <w:rPr>
          <w:rFonts w:eastAsia="Times New Roman"/>
          <w:b/>
          <w:bCs/>
          <w:spacing w:val="-9"/>
          <w:sz w:val="28"/>
          <w:szCs w:val="28"/>
        </w:rPr>
        <w:t>Ковельським міськрайонним судом Волинської області</w:t>
      </w:r>
    </w:p>
    <w:p w:rsidR="00BA70C7" w:rsidRPr="00A16AA2" w:rsidRDefault="00BA70C7" w:rsidP="00BA70C7">
      <w:pPr>
        <w:shd w:val="clear" w:color="auto" w:fill="FFFFFF"/>
        <w:spacing w:line="322" w:lineRule="exact"/>
        <w:ind w:left="43"/>
        <w:jc w:val="center"/>
        <w:rPr>
          <w:sz w:val="28"/>
          <w:szCs w:val="28"/>
        </w:rPr>
      </w:pPr>
      <w:r w:rsidRPr="00A16AA2">
        <w:rPr>
          <w:rFonts w:eastAsia="Times New Roman"/>
          <w:b/>
          <w:bCs/>
          <w:spacing w:val="-9"/>
          <w:sz w:val="28"/>
          <w:szCs w:val="28"/>
        </w:rPr>
        <w:t>за 2022 рік у порівнянні з 2021 роком</w:t>
      </w:r>
    </w:p>
    <w:p w:rsidR="00BA70C7" w:rsidRPr="00A16AA2" w:rsidRDefault="00BA70C7" w:rsidP="00BA70C7">
      <w:pPr>
        <w:shd w:val="clear" w:color="auto" w:fill="FFFFFF"/>
        <w:spacing w:before="302" w:line="317" w:lineRule="exact"/>
        <w:ind w:left="29" w:firstLine="475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Метою проведення даного аналізу є порівняння кількісних характеристик об'єкта до слі</w:t>
      </w:r>
      <w:r w:rsidRPr="00A16AA2">
        <w:rPr>
          <w:rFonts w:eastAsia="Times New Roman"/>
          <w:spacing w:val="-9"/>
          <w:sz w:val="26"/>
          <w:szCs w:val="26"/>
        </w:rPr>
        <w:softHyphen/>
      </w:r>
      <w:r w:rsidRPr="00A16AA2">
        <w:rPr>
          <w:rFonts w:eastAsia="Times New Roman"/>
          <w:spacing w:val="-8"/>
          <w:sz w:val="26"/>
          <w:szCs w:val="26"/>
        </w:rPr>
        <w:t xml:space="preserve">дженні та виявлення тенденцій змін динаміки показників. Об'єктом дослідження є показники </w:t>
      </w:r>
      <w:r w:rsidRPr="00A16AA2">
        <w:rPr>
          <w:rFonts w:eastAsia="Times New Roman"/>
          <w:sz w:val="26"/>
          <w:szCs w:val="26"/>
        </w:rPr>
        <w:t xml:space="preserve"> відомчих звітів про стін здійснення правосуддя за 2022 рік.</w:t>
      </w:r>
    </w:p>
    <w:p w:rsidR="00BA70C7" w:rsidRPr="00A16AA2" w:rsidRDefault="00BA70C7" w:rsidP="00BA70C7">
      <w:pPr>
        <w:shd w:val="clear" w:color="auto" w:fill="FFFFFF"/>
        <w:spacing w:line="317" w:lineRule="exact"/>
        <w:ind w:left="562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Головними аспектами проведення даного огляду виступають:</w:t>
      </w:r>
    </w:p>
    <w:p w:rsidR="00BA70C7" w:rsidRPr="00A16AA2" w:rsidRDefault="00BA70C7" w:rsidP="00BA70C7">
      <w:pPr>
        <w:framePr w:h="302" w:hRule="exact" w:hSpace="38" w:wrap="auto" w:vAnchor="text" w:hAnchor="text" w:x="9121" w:y="-57"/>
        <w:shd w:val="clear" w:color="auto" w:fill="FFFFFF"/>
        <w:rPr>
          <w:sz w:val="26"/>
          <w:szCs w:val="26"/>
        </w:rPr>
      </w:pP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427" w:right="480" w:hanging="336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кількість справ розглянутих судом за видами судочинства (кримінальне, цивільне, адміністративне судочинство, справи про адміністративні правопорушення);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91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кількість засуджених за вироками осіб у 2022 році;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91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склад засуджених, їх розподіл за видами та мірами покарання;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427" w:hanging="336"/>
        <w:rPr>
          <w:sz w:val="26"/>
          <w:szCs w:val="26"/>
        </w:rPr>
      </w:pPr>
      <w:r w:rsidRPr="00A16AA2">
        <w:rPr>
          <w:rFonts w:eastAsia="Times New Roman"/>
          <w:spacing w:val="-6"/>
          <w:sz w:val="26"/>
          <w:szCs w:val="26"/>
        </w:rPr>
        <w:t>кількість справ, що розглянуті понад строки, встановлені процесуальним законодавст</w:t>
      </w:r>
      <w:r w:rsidRPr="00A16AA2">
        <w:rPr>
          <w:rFonts w:eastAsia="Times New Roman"/>
          <w:spacing w:val="-6"/>
          <w:sz w:val="26"/>
          <w:szCs w:val="26"/>
        </w:rPr>
        <w:softHyphen/>
      </w:r>
      <w:r w:rsidRPr="00A16AA2">
        <w:rPr>
          <w:rFonts w:eastAsia="Times New Roman"/>
          <w:sz w:val="26"/>
          <w:szCs w:val="26"/>
        </w:rPr>
        <w:t>вом;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427" w:hanging="336"/>
        <w:rPr>
          <w:sz w:val="26"/>
          <w:szCs w:val="26"/>
        </w:rPr>
      </w:pPr>
      <w:r w:rsidRPr="00A16AA2">
        <w:rPr>
          <w:rFonts w:eastAsia="Times New Roman"/>
          <w:spacing w:val="-10"/>
          <w:sz w:val="26"/>
          <w:szCs w:val="26"/>
        </w:rPr>
        <w:t xml:space="preserve">кількість справ, що залишилися нерозглянутими на кінець звітного періоду, у т.ч. провадження </w:t>
      </w:r>
      <w:r w:rsidRPr="00A16AA2">
        <w:rPr>
          <w:rFonts w:eastAsia="Times New Roman"/>
          <w:sz w:val="26"/>
          <w:szCs w:val="26"/>
        </w:rPr>
        <w:t>в яких зупинено;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91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>причини та строки відкладення розгляду справ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427" w:hanging="336"/>
        <w:rPr>
          <w:sz w:val="26"/>
          <w:szCs w:val="26"/>
        </w:rPr>
      </w:pPr>
      <w:r w:rsidRPr="00A16AA2">
        <w:rPr>
          <w:rFonts w:eastAsia="Times New Roman"/>
          <w:spacing w:val="-7"/>
          <w:sz w:val="26"/>
          <w:szCs w:val="26"/>
        </w:rPr>
        <w:t>кількість заяв про перегляд судових рішень за нововиявленими обставинами, які перебувають</w:t>
      </w:r>
      <w:r w:rsidRPr="00A16AA2">
        <w:rPr>
          <w:rFonts w:eastAsia="Times New Roman"/>
          <w:sz w:val="26"/>
          <w:szCs w:val="26"/>
        </w:rPr>
        <w:t xml:space="preserve"> на розгляді в суді, результати їх розгляду;</w:t>
      </w:r>
    </w:p>
    <w:p w:rsidR="00BA70C7" w:rsidRPr="00A16AA2" w:rsidRDefault="00BA70C7" w:rsidP="00BA70C7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317" w:lineRule="exact"/>
        <w:ind w:left="427" w:hanging="336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 xml:space="preserve">кількість клопотань, подань, заяв у порядку виконання судових рішень, які перебувають </w:t>
      </w:r>
      <w:r w:rsidRPr="00A16AA2">
        <w:rPr>
          <w:rFonts w:eastAsia="Times New Roman"/>
          <w:sz w:val="26"/>
          <w:szCs w:val="26"/>
        </w:rPr>
        <w:t>на розгляді в суді, результати  їх розгляду.</w:t>
      </w:r>
    </w:p>
    <w:p w:rsidR="00BA70C7" w:rsidRPr="00A16AA2" w:rsidRDefault="00BA70C7" w:rsidP="00A16AA2">
      <w:pPr>
        <w:shd w:val="clear" w:color="auto" w:fill="FFFFFF"/>
        <w:spacing w:line="317" w:lineRule="exact"/>
        <w:ind w:left="427"/>
        <w:rPr>
          <w:sz w:val="26"/>
          <w:szCs w:val="26"/>
        </w:rPr>
      </w:pPr>
      <w:r w:rsidRPr="00A16AA2">
        <w:rPr>
          <w:rFonts w:eastAsia="Times New Roman"/>
          <w:spacing w:val="-9"/>
          <w:sz w:val="26"/>
          <w:szCs w:val="26"/>
        </w:rPr>
        <w:t xml:space="preserve">Для зручності, огляд даних проведено за кожним видом судочинства окремо. </w:t>
      </w:r>
      <w:r w:rsidRPr="00A16AA2">
        <w:rPr>
          <w:rFonts w:eastAsia="Times New Roman"/>
          <w:spacing w:val="-8"/>
          <w:sz w:val="26"/>
          <w:szCs w:val="26"/>
        </w:rPr>
        <w:t xml:space="preserve">Згідно зі штатним розписом у 2022 році в Ковельському </w:t>
      </w:r>
      <w:proofErr w:type="spellStart"/>
      <w:r w:rsidRPr="00A16AA2">
        <w:rPr>
          <w:rFonts w:eastAsia="Times New Roman"/>
          <w:spacing w:val="-8"/>
          <w:sz w:val="26"/>
          <w:szCs w:val="26"/>
        </w:rPr>
        <w:t>міськрайонному</w:t>
      </w:r>
      <w:proofErr w:type="spellEnd"/>
      <w:r w:rsidRPr="00A16AA2">
        <w:rPr>
          <w:rFonts w:eastAsia="Times New Roman"/>
          <w:spacing w:val="-8"/>
          <w:sz w:val="26"/>
          <w:szCs w:val="26"/>
        </w:rPr>
        <w:t xml:space="preserve"> суді фактична</w:t>
      </w:r>
      <w:r w:rsidR="00A16AA2" w:rsidRPr="00A16AA2">
        <w:rPr>
          <w:rFonts w:eastAsia="Times New Roman"/>
          <w:spacing w:val="-8"/>
          <w:sz w:val="26"/>
          <w:szCs w:val="26"/>
        </w:rPr>
        <w:t xml:space="preserve"> </w:t>
      </w:r>
      <w:r w:rsidRPr="00A16AA2">
        <w:rPr>
          <w:rFonts w:eastAsia="Times New Roman"/>
          <w:spacing w:val="-9"/>
          <w:sz w:val="26"/>
          <w:szCs w:val="26"/>
        </w:rPr>
        <w:t>кількість суддів становила 13.</w:t>
      </w:r>
    </w:p>
    <w:p w:rsidR="00BA70C7" w:rsidRPr="00A16AA2" w:rsidRDefault="00BA70C7" w:rsidP="00BA70C7">
      <w:pPr>
        <w:shd w:val="clear" w:color="auto" w:fill="FFFFFF"/>
        <w:spacing w:before="307" w:line="322" w:lineRule="exact"/>
        <w:ind w:right="19" w:firstLine="466"/>
        <w:jc w:val="both"/>
        <w:rPr>
          <w:rFonts w:eastAsia="Times New Roman"/>
          <w:sz w:val="26"/>
          <w:szCs w:val="26"/>
        </w:rPr>
      </w:pPr>
      <w:r w:rsidRPr="00A16AA2">
        <w:rPr>
          <w:rFonts w:eastAsia="Times New Roman"/>
          <w:spacing w:val="-3"/>
          <w:sz w:val="26"/>
          <w:szCs w:val="26"/>
        </w:rPr>
        <w:t xml:space="preserve">Визначальною ознакою 2021 року є поширення тенденції до збільшення кількості </w:t>
      </w:r>
      <w:r w:rsidRPr="00A16AA2">
        <w:rPr>
          <w:rFonts w:eastAsia="Times New Roman"/>
          <w:spacing w:val="-10"/>
          <w:sz w:val="26"/>
          <w:szCs w:val="26"/>
        </w:rPr>
        <w:t>справ і матеріалів*, що надходили для розгляді в Ковельському міськрайонному суді Волинської області</w:t>
      </w:r>
      <w:r w:rsidRPr="00A16AA2">
        <w:rPr>
          <w:rFonts w:eastAsia="Times New Roman"/>
          <w:spacing w:val="-8"/>
          <w:sz w:val="26"/>
          <w:szCs w:val="26"/>
        </w:rPr>
        <w:t xml:space="preserve">. Структуру та динаміку цих надходжень відображають показники, наведені в </w:t>
      </w:r>
      <w:r w:rsidRPr="00A16AA2">
        <w:rPr>
          <w:rFonts w:eastAsia="Times New Roman"/>
          <w:sz w:val="26"/>
          <w:szCs w:val="26"/>
        </w:rPr>
        <w:t>таблиці за № 1.</w:t>
      </w:r>
    </w:p>
    <w:p w:rsidR="00BA70C7" w:rsidRDefault="00BA70C7" w:rsidP="00BA70C7">
      <w:pPr>
        <w:shd w:val="clear" w:color="auto" w:fill="FFFFFF"/>
        <w:spacing w:before="307" w:line="322" w:lineRule="exact"/>
        <w:ind w:right="19" w:firstLine="466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Таблиця №1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239"/>
        <w:gridCol w:w="1029"/>
        <w:gridCol w:w="1121"/>
        <w:gridCol w:w="1050"/>
        <w:gridCol w:w="1322"/>
        <w:gridCol w:w="1986"/>
      </w:tblGrid>
      <w:tr w:rsidR="00BA70C7" w:rsidTr="00BA70C7">
        <w:trPr>
          <w:trHeight w:val="8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176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№з/п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hanging="24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2021 у %до 2022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59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Темпи приросту (+), зниження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13"/>
              <w:jc w:val="both"/>
              <w:rPr>
                <w:rFonts w:eastAsia="Times New Roman"/>
                <w:b/>
                <w:i/>
                <w:color w:val="FF0000"/>
                <w:sz w:val="24"/>
                <w:szCs w:val="24"/>
              </w:rPr>
            </w:pPr>
            <w:r w:rsidRPr="00A16AA2">
              <w:rPr>
                <w:rFonts w:eastAsia="Times New Roman"/>
                <w:b/>
                <w:i/>
                <w:sz w:val="24"/>
                <w:szCs w:val="24"/>
              </w:rPr>
              <w:t>Питома вага надходження у загальному числі справ і матеріалів, що надійшли до судів у 2021 році %</w:t>
            </w:r>
          </w:p>
        </w:tc>
      </w:tr>
      <w:tr w:rsidR="00BA70C7" w:rsidTr="00BA70C7">
        <w:trPr>
          <w:trHeight w:val="4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322" w:lineRule="exact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Кримінальні справи та матеріали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6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2968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82,51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-9,24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A16AA2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36,46</w:t>
            </w:r>
          </w:p>
        </w:tc>
      </w:tr>
      <w:tr w:rsidR="00BA70C7" w:rsidTr="00BA70C7">
        <w:trPr>
          <w:trHeight w:val="3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322" w:lineRule="exact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Справи та матеріали в порядку адміністративного судочинства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25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52,87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-47,14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A16AA2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1,96</w:t>
            </w:r>
          </w:p>
        </w:tc>
      </w:tr>
      <w:tr w:rsidR="00BA70C7" w:rsidTr="00BA70C7">
        <w:trPr>
          <w:trHeight w:val="6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322" w:lineRule="exact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Справи та матеріали в порядку </w:t>
            </w:r>
            <w:r>
              <w:rPr>
                <w:rFonts w:eastAsia="Times New Roman"/>
                <w:sz w:val="24"/>
                <w:szCs w:val="24"/>
              </w:rPr>
              <w:lastRenderedPageBreak/>
              <w:t>цивільного судочинства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6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2859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59,54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-40,47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A16AA2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32,73</w:t>
            </w:r>
          </w:p>
        </w:tc>
      </w:tr>
      <w:tr w:rsidR="00BA70C7" w:rsidTr="00BA70C7">
        <w:trPr>
          <w:trHeight w:val="5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Справи та матеріали про адміністративні правопорушення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hanging="3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77,64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-22,37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A16AA2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28,05</w:t>
            </w:r>
          </w:p>
        </w:tc>
      </w:tr>
      <w:tr w:rsidR="00BA70C7" w:rsidTr="00BA70C7">
        <w:trPr>
          <w:trHeight w:val="5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Усього справ і матеріалів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hanging="30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8736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9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6655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84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76,18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0C7" w:rsidRDefault="00BA70C7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-23,82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C7" w:rsidRDefault="00A16AA2">
            <w:pPr>
              <w:shd w:val="clear" w:color="auto" w:fill="FFFFFF"/>
              <w:spacing w:line="276" w:lineRule="auto"/>
              <w:ind w:left="-89" w:right="19" w:firstLine="46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Х</w:t>
            </w:r>
          </w:p>
        </w:tc>
      </w:tr>
    </w:tbl>
    <w:p w:rsidR="00BA70C7" w:rsidRDefault="00BA70C7" w:rsidP="00BA70C7">
      <w:pPr>
        <w:numPr>
          <w:ilvl w:val="0"/>
          <w:numId w:val="2"/>
        </w:numPr>
        <w:shd w:val="clear" w:color="auto" w:fill="FFFFFF"/>
        <w:ind w:right="1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2"/>
          <w:szCs w:val="22"/>
        </w:rPr>
        <w:t>Поняття «справи і матеріали», що вживаються у цьому огляді, охоплює справи, позовні заяви (заяви, скарги), клопотання, матеріали з постановами органів дізнання і слідства, інші матеріали, розгляд яких передбачено процесуальним законодавством</w:t>
      </w:r>
      <w:r>
        <w:rPr>
          <w:rFonts w:eastAsia="Times New Roman"/>
          <w:sz w:val="26"/>
          <w:szCs w:val="26"/>
        </w:rPr>
        <w:t>.</w:t>
      </w:r>
    </w:p>
    <w:p w:rsidR="00BA70C7" w:rsidRPr="00A16AA2" w:rsidRDefault="00BA70C7" w:rsidP="00BA70C7">
      <w:pPr>
        <w:shd w:val="clear" w:color="auto" w:fill="FFFFFF"/>
        <w:spacing w:before="307" w:line="322" w:lineRule="exact"/>
        <w:ind w:right="19" w:firstLine="466"/>
        <w:jc w:val="both"/>
        <w:rPr>
          <w:rFonts w:eastAsia="Times New Roman"/>
          <w:sz w:val="26"/>
          <w:szCs w:val="26"/>
        </w:rPr>
      </w:pPr>
      <w:r w:rsidRPr="00A16AA2">
        <w:rPr>
          <w:rFonts w:eastAsia="Times New Roman"/>
          <w:sz w:val="26"/>
          <w:szCs w:val="26"/>
        </w:rPr>
        <w:t>Згідно зі штатним розписом у 2022 році в Ковельському міськрайонному суді кількість суддів становила 13.</w:t>
      </w:r>
    </w:p>
    <w:p w:rsidR="00C36D04" w:rsidRPr="00A16AA2" w:rsidRDefault="00C36D04" w:rsidP="00C36D04">
      <w:pPr>
        <w:shd w:val="clear" w:color="auto" w:fill="FFFFFF"/>
        <w:spacing w:before="307" w:line="322" w:lineRule="exact"/>
        <w:ind w:right="19" w:firstLine="466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Питома вага щомісячного надходження справ та матеріалів на одного суддю/ із розрахунку кількості суддів за штатним розписом/ становила 42,66 (у 2022 році 61,09, з них 19,03 кримінальних справ та матеріалів; 0,54 адміністративних справ та матеріалів, 10,91 цивільних справ та матеріалів;     12,20 справ та матеріалів про адміністративні правопорушення. (у 2021 році ці показники становили 22,87; 1,10;20,0;17,14; справ та матеріалів, відповідно)</w:t>
      </w:r>
    </w:p>
    <w:p w:rsidR="00BA70C7" w:rsidRDefault="00BA70C7" w:rsidP="00BA70C7">
      <w:pPr>
        <w:shd w:val="clear" w:color="auto" w:fill="FFFFFF"/>
        <w:spacing w:before="307" w:line="322" w:lineRule="exact"/>
        <w:ind w:right="19" w:firstLine="466"/>
        <w:jc w:val="both"/>
        <w:rPr>
          <w:rFonts w:eastAsia="Times New Roman"/>
          <w:sz w:val="26"/>
          <w:szCs w:val="26"/>
        </w:rPr>
      </w:pPr>
    </w:p>
    <w:p w:rsidR="00BA70C7" w:rsidRDefault="00BA70C7" w:rsidP="00BA70C7">
      <w:pPr>
        <w:shd w:val="clear" w:color="auto" w:fill="FFFFFF"/>
        <w:spacing w:before="307" w:line="322" w:lineRule="exact"/>
        <w:ind w:right="19" w:firstLine="46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Відсоткове відношення надходження прослідковується на Діаграмі №1</w:t>
      </w:r>
    </w:p>
    <w:p w:rsidR="009D1A26" w:rsidRDefault="009D1A26"/>
    <w:p w:rsidR="00BA70C7" w:rsidRDefault="00BA70C7">
      <w:r>
        <w:rPr>
          <w:noProof/>
        </w:rPr>
        <w:drawing>
          <wp:inline distT="0" distB="0" distL="0" distR="0">
            <wp:extent cx="5486400" cy="3200400"/>
            <wp:effectExtent l="0" t="0" r="57150" b="1905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16AA2" w:rsidRDefault="00A16AA2"/>
    <w:p w:rsidR="00A16AA2" w:rsidRDefault="00A16AA2"/>
    <w:p w:rsidR="00A16AA2" w:rsidRDefault="00A16AA2"/>
    <w:p w:rsidR="00A16AA2" w:rsidRDefault="00A16AA2"/>
    <w:p w:rsidR="00BA70C7" w:rsidRDefault="00BA70C7"/>
    <w:p w:rsidR="00A16AA2" w:rsidRDefault="00A16AA2" w:rsidP="00A16AA2">
      <w:pPr>
        <w:ind w:firstLine="708"/>
        <w:jc w:val="both"/>
        <w:rPr>
          <w:sz w:val="28"/>
          <w:szCs w:val="28"/>
        </w:rPr>
      </w:pPr>
    </w:p>
    <w:p w:rsidR="00A16AA2" w:rsidRDefault="00A16AA2" w:rsidP="00A16AA2">
      <w:pPr>
        <w:ind w:firstLine="708"/>
        <w:jc w:val="both"/>
        <w:rPr>
          <w:sz w:val="28"/>
          <w:szCs w:val="28"/>
        </w:rPr>
      </w:pPr>
    </w:p>
    <w:p w:rsidR="00BA70C7" w:rsidRPr="00A16AA2" w:rsidRDefault="00BA70C7" w:rsidP="00A16AA2">
      <w:pPr>
        <w:ind w:firstLine="708"/>
        <w:jc w:val="both"/>
        <w:rPr>
          <w:sz w:val="26"/>
          <w:szCs w:val="26"/>
        </w:rPr>
      </w:pPr>
      <w:r w:rsidRPr="00A16AA2">
        <w:rPr>
          <w:sz w:val="26"/>
          <w:szCs w:val="26"/>
        </w:rPr>
        <w:lastRenderedPageBreak/>
        <w:t xml:space="preserve">Фактично в Ковельському </w:t>
      </w:r>
      <w:proofErr w:type="spellStart"/>
      <w:r w:rsidRPr="00A16AA2">
        <w:rPr>
          <w:sz w:val="26"/>
          <w:szCs w:val="26"/>
        </w:rPr>
        <w:t>міськрайонному</w:t>
      </w:r>
      <w:proofErr w:type="spellEnd"/>
      <w:r w:rsidRPr="00A16AA2">
        <w:rPr>
          <w:sz w:val="26"/>
          <w:szCs w:val="26"/>
        </w:rPr>
        <w:t xml:space="preserve"> суді протягом 2022 року здійснювало судочинство 8 суддів. </w:t>
      </w:r>
    </w:p>
    <w:p w:rsidR="00BA70C7" w:rsidRPr="00A16AA2" w:rsidRDefault="00BA70C7" w:rsidP="00A16AA2">
      <w:pPr>
        <w:ind w:firstLine="708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Питома вага щомісячного надходження сп</w:t>
      </w:r>
      <w:r w:rsidR="00C36D04" w:rsidRPr="00A16AA2">
        <w:rPr>
          <w:sz w:val="26"/>
          <w:szCs w:val="26"/>
        </w:rPr>
        <w:t>р</w:t>
      </w:r>
      <w:r w:rsidRPr="00A16AA2">
        <w:rPr>
          <w:sz w:val="26"/>
          <w:szCs w:val="26"/>
        </w:rPr>
        <w:t xml:space="preserve">ав та матеріалів на одного суддю / із розрахунку фактичної кількості суддів/ становила </w:t>
      </w:r>
      <w:r w:rsidR="00C36D04" w:rsidRPr="00A16AA2">
        <w:rPr>
          <w:sz w:val="26"/>
          <w:szCs w:val="26"/>
        </w:rPr>
        <w:t>69,33</w:t>
      </w:r>
      <w:r w:rsidRPr="00A16AA2">
        <w:rPr>
          <w:sz w:val="26"/>
          <w:szCs w:val="26"/>
        </w:rPr>
        <w:t xml:space="preserve"> справ: з них </w:t>
      </w:r>
      <w:r w:rsidR="00C36D04" w:rsidRPr="00A16AA2">
        <w:rPr>
          <w:sz w:val="26"/>
          <w:szCs w:val="26"/>
        </w:rPr>
        <w:t>30,92</w:t>
      </w:r>
      <w:r w:rsidRPr="00A16AA2">
        <w:rPr>
          <w:sz w:val="26"/>
          <w:szCs w:val="26"/>
        </w:rPr>
        <w:t xml:space="preserve">   кримінальних справ та матеріалів; </w:t>
      </w:r>
      <w:r w:rsidR="00C36D04" w:rsidRPr="00A16AA2">
        <w:rPr>
          <w:sz w:val="26"/>
          <w:szCs w:val="26"/>
        </w:rPr>
        <w:t>0,87</w:t>
      </w:r>
      <w:r w:rsidRPr="00A16AA2">
        <w:rPr>
          <w:sz w:val="26"/>
          <w:szCs w:val="26"/>
        </w:rPr>
        <w:t xml:space="preserve"> адміністративних справ та матеріалів;  </w:t>
      </w:r>
      <w:r w:rsidR="00C36D04" w:rsidRPr="00A16AA2">
        <w:rPr>
          <w:sz w:val="26"/>
          <w:szCs w:val="26"/>
        </w:rPr>
        <w:t>17,73</w:t>
      </w:r>
      <w:r w:rsidRPr="00A16AA2">
        <w:rPr>
          <w:sz w:val="26"/>
          <w:szCs w:val="26"/>
        </w:rPr>
        <w:t xml:space="preserve"> цивільних справ та матеріалів; </w:t>
      </w:r>
      <w:r w:rsidR="00C36D04" w:rsidRPr="00A16AA2">
        <w:rPr>
          <w:sz w:val="26"/>
          <w:szCs w:val="26"/>
        </w:rPr>
        <w:t>19,82</w:t>
      </w:r>
      <w:r w:rsidRPr="00A16AA2">
        <w:rPr>
          <w:sz w:val="26"/>
          <w:szCs w:val="26"/>
        </w:rPr>
        <w:t xml:space="preserve"> справ та матеріалів про адміністративне правопорушення</w:t>
      </w:r>
    </w:p>
    <w:p w:rsidR="00BA70C7" w:rsidRPr="00A16AA2" w:rsidRDefault="00BA70C7" w:rsidP="00C36D04">
      <w:pPr>
        <w:jc w:val="both"/>
        <w:rPr>
          <w:sz w:val="28"/>
          <w:szCs w:val="28"/>
        </w:rPr>
      </w:pPr>
    </w:p>
    <w:p w:rsidR="00C36D04" w:rsidRDefault="00C36D04" w:rsidP="00C36D04">
      <w:pPr>
        <w:jc w:val="both"/>
        <w:rPr>
          <w:sz w:val="28"/>
          <w:szCs w:val="28"/>
        </w:rPr>
      </w:pPr>
    </w:p>
    <w:p w:rsidR="00A16AA2" w:rsidRDefault="00A16AA2" w:rsidP="00C36D04">
      <w:pPr>
        <w:jc w:val="both"/>
        <w:rPr>
          <w:sz w:val="28"/>
          <w:szCs w:val="28"/>
        </w:rPr>
      </w:pPr>
    </w:p>
    <w:p w:rsidR="00A16AA2" w:rsidRDefault="00A16AA2" w:rsidP="00C36D04">
      <w:pPr>
        <w:jc w:val="both"/>
        <w:rPr>
          <w:sz w:val="28"/>
          <w:szCs w:val="28"/>
        </w:rPr>
      </w:pPr>
    </w:p>
    <w:p w:rsidR="00A16AA2" w:rsidRDefault="00A16AA2" w:rsidP="00C36D04">
      <w:pPr>
        <w:jc w:val="both"/>
        <w:rPr>
          <w:sz w:val="28"/>
          <w:szCs w:val="28"/>
        </w:rPr>
      </w:pPr>
    </w:p>
    <w:p w:rsidR="00A16AA2" w:rsidRPr="00A16AA2" w:rsidRDefault="00A16AA2" w:rsidP="00C36D04">
      <w:pPr>
        <w:jc w:val="both"/>
        <w:rPr>
          <w:sz w:val="28"/>
          <w:szCs w:val="28"/>
        </w:rPr>
      </w:pPr>
    </w:p>
    <w:p w:rsidR="00BA70C7" w:rsidRPr="00A16AA2" w:rsidRDefault="00BA70C7">
      <w:pPr>
        <w:rPr>
          <w:sz w:val="28"/>
          <w:szCs w:val="28"/>
        </w:rPr>
      </w:pPr>
      <w:r w:rsidRPr="00A16AA2">
        <w:rPr>
          <w:sz w:val="28"/>
          <w:szCs w:val="28"/>
        </w:rPr>
        <w:t xml:space="preserve">Відсоткове відношення надходження прослідковується на Діаграмі №1а  </w:t>
      </w:r>
    </w:p>
    <w:p w:rsidR="003E0236" w:rsidRDefault="003E0236"/>
    <w:p w:rsidR="003E0236" w:rsidRDefault="003E0236"/>
    <w:p w:rsidR="003E0236" w:rsidRDefault="00C36D04">
      <w:r>
        <w:rPr>
          <w:noProof/>
        </w:rPr>
        <w:drawing>
          <wp:inline distT="0" distB="0" distL="0" distR="0">
            <wp:extent cx="5486400" cy="3200400"/>
            <wp:effectExtent l="38100" t="0" r="19050" b="1905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E0236" w:rsidRDefault="003E0236"/>
    <w:p w:rsidR="003E0236" w:rsidRDefault="003E0236"/>
    <w:p w:rsidR="003E0236" w:rsidRDefault="003E0236"/>
    <w:p w:rsidR="003E0236" w:rsidRPr="00A16AA2" w:rsidRDefault="003E0236">
      <w:pPr>
        <w:rPr>
          <w:sz w:val="28"/>
          <w:szCs w:val="28"/>
        </w:rPr>
      </w:pPr>
      <w:r w:rsidRPr="00A16AA2">
        <w:rPr>
          <w:sz w:val="28"/>
          <w:szCs w:val="28"/>
        </w:rPr>
        <w:t>Питому вагу надходження сп</w:t>
      </w:r>
      <w:r w:rsidR="00690154" w:rsidRPr="00A16AA2">
        <w:rPr>
          <w:sz w:val="28"/>
          <w:szCs w:val="28"/>
        </w:rPr>
        <w:t>р</w:t>
      </w:r>
      <w:r w:rsidRPr="00A16AA2">
        <w:rPr>
          <w:sz w:val="28"/>
          <w:szCs w:val="28"/>
        </w:rPr>
        <w:t>ав і матеріалів на одного суддю за 202</w:t>
      </w:r>
      <w:r w:rsidR="00690154" w:rsidRPr="00A16AA2">
        <w:rPr>
          <w:sz w:val="28"/>
          <w:szCs w:val="28"/>
        </w:rPr>
        <w:t>2</w:t>
      </w:r>
      <w:r w:rsidRPr="00A16AA2">
        <w:rPr>
          <w:sz w:val="28"/>
          <w:szCs w:val="28"/>
        </w:rPr>
        <w:t xml:space="preserve"> рік в порівнянні з 202</w:t>
      </w:r>
      <w:r w:rsidR="00690154" w:rsidRPr="00A16AA2">
        <w:rPr>
          <w:sz w:val="28"/>
          <w:szCs w:val="28"/>
        </w:rPr>
        <w:t>1</w:t>
      </w:r>
      <w:r w:rsidRPr="00A16AA2">
        <w:rPr>
          <w:sz w:val="28"/>
          <w:szCs w:val="28"/>
        </w:rPr>
        <w:t xml:space="preserve"> роком можна прослідкувати в діаграмі №2</w:t>
      </w:r>
    </w:p>
    <w:p w:rsidR="003E0236" w:rsidRPr="00A16AA2" w:rsidRDefault="003E0236">
      <w:pPr>
        <w:rPr>
          <w:sz w:val="28"/>
          <w:szCs w:val="28"/>
        </w:rPr>
      </w:pPr>
    </w:p>
    <w:p w:rsidR="003E0236" w:rsidRDefault="00690154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0236" w:rsidRDefault="003E0236">
      <w:r>
        <w:t xml:space="preserve">                                                             </w:t>
      </w:r>
    </w:p>
    <w:p w:rsidR="00690154" w:rsidRDefault="00690154"/>
    <w:p w:rsidR="00690154" w:rsidRDefault="00690154"/>
    <w:p w:rsidR="00690154" w:rsidRPr="00A16AA2" w:rsidRDefault="00690154" w:rsidP="00690154">
      <w:pPr>
        <w:jc w:val="center"/>
        <w:rPr>
          <w:b/>
          <w:sz w:val="26"/>
          <w:szCs w:val="26"/>
        </w:rPr>
      </w:pPr>
      <w:r w:rsidRPr="00A16AA2">
        <w:rPr>
          <w:b/>
          <w:sz w:val="26"/>
          <w:szCs w:val="26"/>
        </w:rPr>
        <w:t>Огляд статистичних даних про розгляд справ та матеріалів кримінального провадження</w:t>
      </w:r>
    </w:p>
    <w:p w:rsidR="00690154" w:rsidRPr="00A16AA2" w:rsidRDefault="00690154">
      <w:pPr>
        <w:rPr>
          <w:sz w:val="26"/>
          <w:szCs w:val="26"/>
        </w:rPr>
      </w:pPr>
    </w:p>
    <w:p w:rsidR="003E0236" w:rsidRPr="00A16AA2" w:rsidRDefault="003E0236">
      <w:pPr>
        <w:rPr>
          <w:sz w:val="26"/>
          <w:szCs w:val="26"/>
        </w:rPr>
      </w:pPr>
    </w:p>
    <w:p w:rsidR="003E0236" w:rsidRPr="00A16AA2" w:rsidRDefault="003E0236">
      <w:pPr>
        <w:rPr>
          <w:sz w:val="26"/>
          <w:szCs w:val="26"/>
        </w:rPr>
      </w:pPr>
      <w:r w:rsidRPr="00A16AA2">
        <w:rPr>
          <w:sz w:val="26"/>
          <w:szCs w:val="26"/>
        </w:rPr>
        <w:t xml:space="preserve">Протягом аналізованого періоду на розгляд до суду надійшло </w:t>
      </w:r>
      <w:r w:rsidR="00690154" w:rsidRPr="00A16AA2">
        <w:rPr>
          <w:sz w:val="26"/>
          <w:szCs w:val="26"/>
        </w:rPr>
        <w:t>267</w:t>
      </w:r>
      <w:r w:rsidRPr="00A16AA2">
        <w:rPr>
          <w:sz w:val="26"/>
          <w:szCs w:val="26"/>
        </w:rPr>
        <w:t xml:space="preserve"> кримінальних провадження, що на </w:t>
      </w:r>
      <w:r w:rsidR="00BC2002" w:rsidRPr="00A16AA2">
        <w:rPr>
          <w:sz w:val="26"/>
          <w:szCs w:val="26"/>
        </w:rPr>
        <w:t>79</w:t>
      </w:r>
      <w:r w:rsidRPr="00A16AA2">
        <w:rPr>
          <w:sz w:val="26"/>
          <w:szCs w:val="26"/>
        </w:rPr>
        <w:t xml:space="preserve"> проваджень менше в порівнянні з попереднім аналогічним звітним періодом.</w:t>
      </w:r>
    </w:p>
    <w:p w:rsidR="003E0236" w:rsidRPr="00A16AA2" w:rsidRDefault="003E0236">
      <w:pPr>
        <w:rPr>
          <w:sz w:val="26"/>
          <w:szCs w:val="26"/>
        </w:rPr>
      </w:pPr>
    </w:p>
    <w:p w:rsidR="003E0236" w:rsidRPr="00A16AA2" w:rsidRDefault="003E0236">
      <w:pPr>
        <w:rPr>
          <w:sz w:val="26"/>
          <w:szCs w:val="26"/>
        </w:rPr>
      </w:pPr>
      <w:r w:rsidRPr="00A16AA2">
        <w:rPr>
          <w:sz w:val="26"/>
          <w:szCs w:val="26"/>
        </w:rPr>
        <w:t xml:space="preserve">Загалом в провадженні суду (з урахуванням залишку на початок звітного періоду ) </w:t>
      </w:r>
      <w:r w:rsidR="00BC2002" w:rsidRPr="00A16AA2">
        <w:rPr>
          <w:sz w:val="26"/>
          <w:szCs w:val="26"/>
        </w:rPr>
        <w:t>455</w:t>
      </w:r>
      <w:r w:rsidRPr="00A16AA2">
        <w:rPr>
          <w:sz w:val="26"/>
          <w:szCs w:val="26"/>
        </w:rPr>
        <w:t xml:space="preserve"> кримінальних проваджень щодо </w:t>
      </w:r>
      <w:r w:rsidR="00BC2002" w:rsidRPr="00A16AA2">
        <w:rPr>
          <w:sz w:val="26"/>
          <w:szCs w:val="26"/>
        </w:rPr>
        <w:t>510</w:t>
      </w:r>
      <w:r w:rsidRPr="00A16AA2">
        <w:rPr>
          <w:sz w:val="26"/>
          <w:szCs w:val="26"/>
        </w:rPr>
        <w:t xml:space="preserve"> осіб</w:t>
      </w:r>
    </w:p>
    <w:p w:rsidR="003E0236" w:rsidRPr="00A16AA2" w:rsidRDefault="003E0236">
      <w:pPr>
        <w:rPr>
          <w:sz w:val="26"/>
          <w:szCs w:val="26"/>
        </w:rPr>
      </w:pPr>
    </w:p>
    <w:p w:rsidR="003E0236" w:rsidRPr="00A16AA2" w:rsidRDefault="003E0236">
      <w:pPr>
        <w:rPr>
          <w:sz w:val="26"/>
          <w:szCs w:val="26"/>
        </w:rPr>
      </w:pPr>
      <w:r w:rsidRPr="00A16AA2">
        <w:rPr>
          <w:sz w:val="26"/>
          <w:szCs w:val="26"/>
        </w:rPr>
        <w:t>Структуризацію за категоріями кримінальних сп</w:t>
      </w:r>
      <w:r w:rsidR="00BC2002" w:rsidRPr="00A16AA2">
        <w:rPr>
          <w:sz w:val="26"/>
          <w:szCs w:val="26"/>
        </w:rPr>
        <w:t>р</w:t>
      </w:r>
      <w:r w:rsidRPr="00A16AA2">
        <w:rPr>
          <w:sz w:val="26"/>
          <w:szCs w:val="26"/>
        </w:rPr>
        <w:t>ав, що перебували в провадженні суду у звітному періоді можна прослідкувати за діаграмою №3</w:t>
      </w:r>
    </w:p>
    <w:p w:rsidR="003E0236" w:rsidRDefault="003E0236">
      <w:r>
        <w:rPr>
          <w:noProof/>
        </w:rPr>
        <w:drawing>
          <wp:inline distT="0" distB="0" distL="0" distR="0">
            <wp:extent cx="6104810" cy="3197757"/>
            <wp:effectExtent l="0" t="0" r="10795" b="22225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0236" w:rsidRDefault="003E0236"/>
    <w:p w:rsidR="003E0236" w:rsidRPr="00A16AA2" w:rsidRDefault="003E0236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lastRenderedPageBreak/>
        <w:t>А- злочини проти основ національної безпеки України – 2</w:t>
      </w:r>
    </w:p>
    <w:p w:rsidR="003E0236" w:rsidRPr="00A16AA2" w:rsidRDefault="003E0236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Б – кримінальні правопорушення проти життя та здоров’я особи – 89</w:t>
      </w:r>
    </w:p>
    <w:p w:rsidR="00DC430C" w:rsidRPr="00A16AA2" w:rsidRDefault="003E0236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В-</w:t>
      </w:r>
      <w:r w:rsidR="00DC430C" w:rsidRPr="00A16AA2">
        <w:rPr>
          <w:sz w:val="26"/>
          <w:szCs w:val="26"/>
        </w:rPr>
        <w:t>кримінальні правопорушення проти волі, честі та гідності - 0</w:t>
      </w:r>
    </w:p>
    <w:p w:rsidR="003E0236" w:rsidRPr="00A16AA2" w:rsidRDefault="00DC430C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Г</w:t>
      </w:r>
      <w:r w:rsidR="003E0236" w:rsidRPr="00A16AA2">
        <w:rPr>
          <w:sz w:val="26"/>
          <w:szCs w:val="26"/>
        </w:rPr>
        <w:t xml:space="preserve"> кримінальні прав</w:t>
      </w:r>
      <w:r w:rsidR="006959CF" w:rsidRPr="00A16AA2">
        <w:rPr>
          <w:sz w:val="26"/>
          <w:szCs w:val="26"/>
        </w:rPr>
        <w:t>о</w:t>
      </w:r>
      <w:r w:rsidR="003E0236" w:rsidRPr="00A16AA2">
        <w:rPr>
          <w:sz w:val="26"/>
          <w:szCs w:val="26"/>
        </w:rPr>
        <w:t xml:space="preserve">порушення проти </w:t>
      </w:r>
      <w:r w:rsidR="006959CF" w:rsidRPr="00A16AA2">
        <w:rPr>
          <w:sz w:val="26"/>
          <w:szCs w:val="26"/>
        </w:rPr>
        <w:t xml:space="preserve">статевої свободи та статевої недоторканості особи </w:t>
      </w:r>
      <w:r w:rsidR="003E0236" w:rsidRPr="00A16AA2">
        <w:rPr>
          <w:sz w:val="26"/>
          <w:szCs w:val="26"/>
        </w:rPr>
        <w:t xml:space="preserve"> - </w:t>
      </w:r>
      <w:r w:rsidR="006959CF" w:rsidRPr="00A16AA2">
        <w:rPr>
          <w:sz w:val="26"/>
          <w:szCs w:val="26"/>
        </w:rPr>
        <w:t>7</w:t>
      </w:r>
    </w:p>
    <w:p w:rsidR="006959CF" w:rsidRPr="00A16AA2" w:rsidRDefault="00DC430C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Д</w:t>
      </w:r>
      <w:r w:rsidR="00C10E0A" w:rsidRPr="00A16AA2">
        <w:rPr>
          <w:sz w:val="26"/>
          <w:szCs w:val="26"/>
        </w:rPr>
        <w:t xml:space="preserve"> </w:t>
      </w:r>
      <w:r w:rsidR="006959CF" w:rsidRPr="00A16AA2">
        <w:rPr>
          <w:sz w:val="26"/>
          <w:szCs w:val="26"/>
        </w:rPr>
        <w:t>-</w:t>
      </w:r>
      <w:r w:rsidR="00C10E0A" w:rsidRPr="00A16AA2">
        <w:rPr>
          <w:sz w:val="26"/>
          <w:szCs w:val="26"/>
        </w:rPr>
        <w:t xml:space="preserve"> </w:t>
      </w:r>
      <w:r w:rsidR="006959CF" w:rsidRPr="00A16AA2">
        <w:rPr>
          <w:sz w:val="26"/>
          <w:szCs w:val="26"/>
        </w:rPr>
        <w:t>кримінальні правопорушення проти виборчих , трудових та інших особистих прав і свобод особи – 4</w:t>
      </w:r>
    </w:p>
    <w:p w:rsidR="006959CF" w:rsidRPr="00A16AA2" w:rsidRDefault="00DC430C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Е</w:t>
      </w:r>
      <w:r w:rsidR="006959CF" w:rsidRPr="00A16AA2">
        <w:rPr>
          <w:sz w:val="26"/>
          <w:szCs w:val="26"/>
        </w:rPr>
        <w:t>- кримінальні правопорушення проти власності – 182</w:t>
      </w:r>
    </w:p>
    <w:p w:rsidR="006959CF" w:rsidRPr="00A16AA2" w:rsidRDefault="00DC430C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Є- </w:t>
      </w:r>
      <w:r w:rsidR="006959CF" w:rsidRPr="00A16AA2">
        <w:rPr>
          <w:sz w:val="26"/>
          <w:szCs w:val="26"/>
        </w:rPr>
        <w:t xml:space="preserve"> кримінальні правопорушення у сфері господарської діяльності – 4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/Є1</w:t>
      </w:r>
      <w:r w:rsidR="006959CF" w:rsidRPr="00A16AA2">
        <w:rPr>
          <w:sz w:val="26"/>
          <w:szCs w:val="26"/>
        </w:rPr>
        <w:t>- кримінальні правопорушення проти довкілля – 5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Ж</w:t>
      </w:r>
      <w:r w:rsidR="006959CF" w:rsidRPr="00A16AA2">
        <w:rPr>
          <w:sz w:val="26"/>
          <w:szCs w:val="26"/>
        </w:rPr>
        <w:t xml:space="preserve"> – кримінальні правопорушення проти громадської безпеки -14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З</w:t>
      </w:r>
      <w:r w:rsidR="006959CF" w:rsidRPr="00A16AA2">
        <w:rPr>
          <w:sz w:val="26"/>
          <w:szCs w:val="26"/>
        </w:rPr>
        <w:t xml:space="preserve"> – кримінальні правопорушення проти безпеки руху – 33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И</w:t>
      </w:r>
      <w:r w:rsidR="006959CF" w:rsidRPr="00A16AA2">
        <w:rPr>
          <w:sz w:val="26"/>
          <w:szCs w:val="26"/>
        </w:rPr>
        <w:t>- кримінальні правопорушення проти громадського порядку і безпеки – 7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І</w:t>
      </w:r>
      <w:r w:rsidR="006959CF" w:rsidRPr="00A16AA2">
        <w:rPr>
          <w:sz w:val="26"/>
          <w:szCs w:val="26"/>
        </w:rPr>
        <w:t xml:space="preserve"> – кримінальні правопорушення у сфері обігу наркотичних засобів, психотропних речовин та їх аналогів – 61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Ї</w:t>
      </w:r>
      <w:r w:rsidR="006959CF" w:rsidRPr="00A16AA2">
        <w:rPr>
          <w:sz w:val="26"/>
          <w:szCs w:val="26"/>
        </w:rPr>
        <w:t>-</w:t>
      </w:r>
      <w:r w:rsidR="00BC2002" w:rsidRPr="00A16AA2">
        <w:rPr>
          <w:sz w:val="26"/>
          <w:szCs w:val="26"/>
        </w:rPr>
        <w:t xml:space="preserve"> </w:t>
      </w:r>
      <w:r w:rsidR="006959CF" w:rsidRPr="00A16AA2">
        <w:rPr>
          <w:sz w:val="26"/>
          <w:szCs w:val="26"/>
        </w:rPr>
        <w:t>кримінальні правопорушення у сфері о</w:t>
      </w:r>
      <w:r w:rsidR="00BC2002" w:rsidRPr="00A16AA2">
        <w:rPr>
          <w:sz w:val="26"/>
          <w:szCs w:val="26"/>
        </w:rPr>
        <w:t>х</w:t>
      </w:r>
      <w:r w:rsidR="006959CF" w:rsidRPr="00A16AA2">
        <w:rPr>
          <w:sz w:val="26"/>
          <w:szCs w:val="26"/>
        </w:rPr>
        <w:t>орони державної таємниці – 4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Й</w:t>
      </w:r>
      <w:r w:rsidR="006959CF" w:rsidRPr="00A16AA2">
        <w:rPr>
          <w:sz w:val="26"/>
          <w:szCs w:val="26"/>
        </w:rPr>
        <w:t xml:space="preserve"> – кримінальні правопорушення проти авторитету органів державної влади – 11</w:t>
      </w:r>
    </w:p>
    <w:p w:rsidR="006959CF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К</w:t>
      </w:r>
      <w:r w:rsidR="006959CF" w:rsidRPr="00A16AA2">
        <w:rPr>
          <w:sz w:val="26"/>
          <w:szCs w:val="26"/>
        </w:rPr>
        <w:t>- кримінальні правопорушення у сфері електро</w:t>
      </w:r>
      <w:r w:rsidR="00DC430C" w:rsidRPr="00A16AA2">
        <w:rPr>
          <w:sz w:val="26"/>
          <w:szCs w:val="26"/>
        </w:rPr>
        <w:t>нно-</w:t>
      </w:r>
      <w:r w:rsidR="006959CF" w:rsidRPr="00A16AA2">
        <w:rPr>
          <w:sz w:val="26"/>
          <w:szCs w:val="26"/>
        </w:rPr>
        <w:t xml:space="preserve">обчислювальних машин </w:t>
      </w:r>
      <w:r w:rsidR="00DC430C" w:rsidRPr="00A16AA2">
        <w:rPr>
          <w:sz w:val="26"/>
          <w:szCs w:val="26"/>
        </w:rPr>
        <w:t>-1</w:t>
      </w:r>
    </w:p>
    <w:p w:rsidR="00DC430C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Л</w:t>
      </w:r>
      <w:r w:rsidR="00DC430C" w:rsidRPr="00A16AA2">
        <w:rPr>
          <w:sz w:val="26"/>
          <w:szCs w:val="26"/>
        </w:rPr>
        <w:t>- кримінальні правопорушення у сфері службової діяльності – 20</w:t>
      </w:r>
    </w:p>
    <w:p w:rsidR="00DC430C" w:rsidRPr="00A16AA2" w:rsidRDefault="00DC26A0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М</w:t>
      </w:r>
      <w:r w:rsidR="00DC430C" w:rsidRPr="00A16AA2">
        <w:rPr>
          <w:sz w:val="26"/>
          <w:szCs w:val="26"/>
        </w:rPr>
        <w:t xml:space="preserve"> -</w:t>
      </w:r>
      <w:r w:rsidR="00BC2002" w:rsidRPr="00A16AA2">
        <w:rPr>
          <w:sz w:val="26"/>
          <w:szCs w:val="26"/>
        </w:rPr>
        <w:t xml:space="preserve"> </w:t>
      </w:r>
      <w:r w:rsidR="00DC430C" w:rsidRPr="00A16AA2">
        <w:rPr>
          <w:sz w:val="26"/>
          <w:szCs w:val="26"/>
        </w:rPr>
        <w:t>кримінальні прав</w:t>
      </w:r>
      <w:r w:rsidR="00BC2002" w:rsidRPr="00A16AA2">
        <w:rPr>
          <w:sz w:val="26"/>
          <w:szCs w:val="26"/>
        </w:rPr>
        <w:t>опорушення</w:t>
      </w:r>
      <w:r w:rsidR="00DC430C" w:rsidRPr="00A16AA2">
        <w:rPr>
          <w:sz w:val="26"/>
          <w:szCs w:val="26"/>
        </w:rPr>
        <w:t xml:space="preserve"> проти правосуддя -11</w:t>
      </w:r>
    </w:p>
    <w:p w:rsidR="00BC2002" w:rsidRPr="00A16AA2" w:rsidRDefault="00BC2002">
      <w:pPr>
        <w:rPr>
          <w:sz w:val="28"/>
          <w:szCs w:val="28"/>
        </w:rPr>
      </w:pPr>
    </w:p>
    <w:p w:rsidR="00DC430C" w:rsidRPr="00A16AA2" w:rsidRDefault="00DC430C" w:rsidP="00A16AA2">
      <w:pPr>
        <w:jc w:val="right"/>
        <w:rPr>
          <w:b/>
          <w:i/>
          <w:sz w:val="28"/>
          <w:szCs w:val="28"/>
          <w:u w:val="single"/>
        </w:rPr>
      </w:pPr>
      <w:r w:rsidRPr="00A16AA2">
        <w:rPr>
          <w:sz w:val="28"/>
          <w:szCs w:val="28"/>
        </w:rPr>
        <w:t xml:space="preserve">У порівнянні з попереднім періодом прослідковується наступна динаміка – </w:t>
      </w:r>
      <w:r w:rsidRPr="00A16AA2">
        <w:rPr>
          <w:b/>
          <w:i/>
          <w:sz w:val="28"/>
          <w:szCs w:val="28"/>
          <w:u w:val="single"/>
        </w:rPr>
        <w:t>Діаграма № 4</w:t>
      </w:r>
    </w:p>
    <w:p w:rsidR="00DC430C" w:rsidRPr="00A16AA2" w:rsidRDefault="00DC430C">
      <w:pPr>
        <w:rPr>
          <w:sz w:val="28"/>
          <w:szCs w:val="28"/>
        </w:rPr>
      </w:pPr>
    </w:p>
    <w:p w:rsidR="00DC430C" w:rsidRDefault="00DC430C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0E0A" w:rsidRDefault="00C10E0A"/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А- злочини проти основ національної безпеки України – </w:t>
      </w:r>
      <w:r w:rsidR="00BC2002" w:rsidRPr="00A16AA2">
        <w:rPr>
          <w:sz w:val="26"/>
          <w:szCs w:val="26"/>
        </w:rPr>
        <w:t xml:space="preserve">   </w:t>
      </w:r>
      <w:r w:rsidRPr="00A16AA2">
        <w:rPr>
          <w:sz w:val="26"/>
          <w:szCs w:val="26"/>
        </w:rPr>
        <w:t>+1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Б – кримінальні правопорушення проти життя та здоров’я особи –   </w:t>
      </w:r>
      <w:r w:rsidR="00BC2002" w:rsidRPr="00A16AA2">
        <w:rPr>
          <w:sz w:val="26"/>
          <w:szCs w:val="26"/>
        </w:rPr>
        <w:t xml:space="preserve">   </w:t>
      </w:r>
      <w:r w:rsidRPr="00A16AA2">
        <w:rPr>
          <w:sz w:val="26"/>
          <w:szCs w:val="26"/>
        </w:rPr>
        <w:t xml:space="preserve"> - 57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В-кримінальні правопорушення проти волі, честі та гідності -    - 1 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Г-  кримінальні правопорушення проти статевої свободи та статевої недоторканості </w:t>
      </w:r>
      <w:r w:rsidRPr="00A16AA2">
        <w:rPr>
          <w:sz w:val="26"/>
          <w:szCs w:val="26"/>
        </w:rPr>
        <w:lastRenderedPageBreak/>
        <w:t xml:space="preserve">особи  - </w:t>
      </w:r>
      <w:r w:rsidR="00BC2002" w:rsidRPr="00A16AA2">
        <w:rPr>
          <w:sz w:val="26"/>
          <w:szCs w:val="26"/>
        </w:rPr>
        <w:t xml:space="preserve">   </w:t>
      </w:r>
      <w:r w:rsidRPr="00A16AA2">
        <w:rPr>
          <w:sz w:val="26"/>
          <w:szCs w:val="26"/>
        </w:rPr>
        <w:t>+3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Д - кримінальні правопорушення проти виборчих , трудових та інших особистих прав і свобод особи – </w:t>
      </w:r>
      <w:r w:rsidR="00BC2002" w:rsidRPr="00A16AA2">
        <w:rPr>
          <w:sz w:val="26"/>
          <w:szCs w:val="26"/>
        </w:rPr>
        <w:t xml:space="preserve">    - 9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Е- кримінальні правопорушення проти власності – </w:t>
      </w:r>
      <w:r w:rsidR="00BC2002" w:rsidRPr="00A16AA2">
        <w:rPr>
          <w:sz w:val="26"/>
          <w:szCs w:val="26"/>
        </w:rPr>
        <w:t xml:space="preserve">       -28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Є-  кримінальні правопорушення у сфері господарської діяльності – </w:t>
      </w:r>
      <w:r w:rsidR="00BC2002" w:rsidRPr="00A16AA2">
        <w:rPr>
          <w:sz w:val="26"/>
          <w:szCs w:val="26"/>
        </w:rPr>
        <w:t xml:space="preserve">      -2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/Є1- кримінальні п</w:t>
      </w:r>
      <w:r w:rsidR="00BC2002" w:rsidRPr="00A16AA2">
        <w:rPr>
          <w:sz w:val="26"/>
          <w:szCs w:val="26"/>
        </w:rPr>
        <w:t>равопорушення проти довкілля –      +5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Ж – кримінальні правопорушення проти громадської безпеки -</w:t>
      </w:r>
      <w:r w:rsidR="00BC2002" w:rsidRPr="00A16AA2">
        <w:rPr>
          <w:sz w:val="26"/>
          <w:szCs w:val="26"/>
        </w:rPr>
        <w:t xml:space="preserve">       +3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З – кримінальні правопорушення проти безпеки руху – </w:t>
      </w:r>
      <w:r w:rsidR="00BC2002" w:rsidRPr="00A16AA2">
        <w:rPr>
          <w:sz w:val="26"/>
          <w:szCs w:val="26"/>
        </w:rPr>
        <w:t xml:space="preserve">  -8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И- кримінальні правопорушення проти громадського порядку і безпеки – </w:t>
      </w:r>
      <w:r w:rsidR="00BC2002" w:rsidRPr="00A16AA2">
        <w:rPr>
          <w:sz w:val="26"/>
          <w:szCs w:val="26"/>
        </w:rPr>
        <w:t xml:space="preserve">    0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І – кримінальні правопорушення у сфері обігу наркотичних засобів, психотропних речовин та їх аналогів – </w:t>
      </w:r>
      <w:r w:rsidR="00BC2002" w:rsidRPr="00A16AA2">
        <w:rPr>
          <w:sz w:val="26"/>
          <w:szCs w:val="26"/>
        </w:rPr>
        <w:t xml:space="preserve">  +16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Ї-</w:t>
      </w:r>
      <w:r w:rsidR="00BC2002" w:rsidRPr="00A16AA2">
        <w:rPr>
          <w:sz w:val="26"/>
          <w:szCs w:val="26"/>
        </w:rPr>
        <w:t xml:space="preserve"> </w:t>
      </w:r>
      <w:r w:rsidRPr="00A16AA2">
        <w:rPr>
          <w:sz w:val="26"/>
          <w:szCs w:val="26"/>
        </w:rPr>
        <w:t>кримінальні правопорушення у сфері о</w:t>
      </w:r>
      <w:r w:rsidR="00BC2002" w:rsidRPr="00A16AA2">
        <w:rPr>
          <w:sz w:val="26"/>
          <w:szCs w:val="26"/>
        </w:rPr>
        <w:t>х</w:t>
      </w:r>
      <w:r w:rsidRPr="00A16AA2">
        <w:rPr>
          <w:sz w:val="26"/>
          <w:szCs w:val="26"/>
        </w:rPr>
        <w:t xml:space="preserve">орони державної таємниці – </w:t>
      </w:r>
      <w:r w:rsidR="00BC2002" w:rsidRPr="00A16AA2">
        <w:rPr>
          <w:sz w:val="26"/>
          <w:szCs w:val="26"/>
        </w:rPr>
        <w:t xml:space="preserve">   0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Й – кримінальні правопорушення проти авторитет</w:t>
      </w:r>
      <w:r w:rsidR="00BC2002" w:rsidRPr="00A16AA2">
        <w:rPr>
          <w:sz w:val="26"/>
          <w:szCs w:val="26"/>
        </w:rPr>
        <w:t>у органів державної влади –    -5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К- кримінальні правопорушення у сфері електронно-обчислювальних машин -</w:t>
      </w:r>
      <w:r w:rsidR="00BC2002" w:rsidRPr="00A16AA2">
        <w:rPr>
          <w:sz w:val="26"/>
          <w:szCs w:val="26"/>
        </w:rPr>
        <w:t xml:space="preserve">    -1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 xml:space="preserve">Л- </w:t>
      </w:r>
      <w:r w:rsidR="00BC2002" w:rsidRPr="00A16AA2">
        <w:rPr>
          <w:sz w:val="26"/>
          <w:szCs w:val="26"/>
        </w:rPr>
        <w:t xml:space="preserve"> </w:t>
      </w:r>
      <w:r w:rsidRPr="00A16AA2">
        <w:rPr>
          <w:sz w:val="26"/>
          <w:szCs w:val="26"/>
        </w:rPr>
        <w:t xml:space="preserve">кримінальні правопорушення у сфері службової діяльності – </w:t>
      </w:r>
      <w:r w:rsidR="00BC2002" w:rsidRPr="00A16AA2">
        <w:rPr>
          <w:sz w:val="26"/>
          <w:szCs w:val="26"/>
        </w:rPr>
        <w:t xml:space="preserve">    -9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  <w:r w:rsidRPr="00A16AA2">
        <w:rPr>
          <w:sz w:val="26"/>
          <w:szCs w:val="26"/>
        </w:rPr>
        <w:t>М -</w:t>
      </w:r>
      <w:r w:rsidR="00BC2002" w:rsidRPr="00A16AA2">
        <w:rPr>
          <w:sz w:val="26"/>
          <w:szCs w:val="26"/>
        </w:rPr>
        <w:t xml:space="preserve"> </w:t>
      </w:r>
      <w:r w:rsidRPr="00A16AA2">
        <w:rPr>
          <w:sz w:val="26"/>
          <w:szCs w:val="26"/>
        </w:rPr>
        <w:t>кримінальні прав</w:t>
      </w:r>
      <w:r w:rsidR="00BC2002" w:rsidRPr="00A16AA2">
        <w:rPr>
          <w:sz w:val="26"/>
          <w:szCs w:val="26"/>
        </w:rPr>
        <w:t>о</w:t>
      </w:r>
      <w:r w:rsidRPr="00A16AA2">
        <w:rPr>
          <w:sz w:val="26"/>
          <w:szCs w:val="26"/>
        </w:rPr>
        <w:t>порушення проти правосуддя -</w:t>
      </w:r>
      <w:r w:rsidR="00BC2002" w:rsidRPr="00A16AA2">
        <w:rPr>
          <w:sz w:val="26"/>
          <w:szCs w:val="26"/>
        </w:rPr>
        <w:t xml:space="preserve">      -3 </w:t>
      </w:r>
    </w:p>
    <w:p w:rsidR="00C10E0A" w:rsidRPr="00A16AA2" w:rsidRDefault="00C10E0A" w:rsidP="00A16AA2">
      <w:pPr>
        <w:spacing w:line="276" w:lineRule="auto"/>
        <w:rPr>
          <w:sz w:val="26"/>
          <w:szCs w:val="26"/>
        </w:rPr>
      </w:pPr>
    </w:p>
    <w:p w:rsidR="00BC2002" w:rsidRPr="00A16AA2" w:rsidRDefault="00BC2002" w:rsidP="00A16AA2">
      <w:pPr>
        <w:spacing w:line="276" w:lineRule="auto"/>
        <w:ind w:firstLine="708"/>
        <w:jc w:val="both"/>
        <w:rPr>
          <w:sz w:val="26"/>
          <w:szCs w:val="26"/>
        </w:rPr>
      </w:pPr>
      <w:r w:rsidRPr="00A16AA2">
        <w:rPr>
          <w:sz w:val="26"/>
          <w:szCs w:val="26"/>
        </w:rPr>
        <w:t xml:space="preserve">Протягом 2022 року у структурі загальної злочинності за видами злочинів переважали, як і в минулих звітних періодах, злочини проти власності. </w:t>
      </w:r>
      <w:proofErr w:type="spellStart"/>
      <w:r w:rsidRPr="00A16AA2">
        <w:rPr>
          <w:sz w:val="26"/>
          <w:szCs w:val="26"/>
        </w:rPr>
        <w:t>Категорійність</w:t>
      </w:r>
      <w:proofErr w:type="spellEnd"/>
      <w:r w:rsidRPr="00A16AA2">
        <w:rPr>
          <w:sz w:val="26"/>
          <w:szCs w:val="26"/>
        </w:rPr>
        <w:t xml:space="preserve"> кримінальних проваджень, які перебували в провадженні суду протягом 2022 року залишається практично незмінною</w:t>
      </w:r>
    </w:p>
    <w:p w:rsidR="00C83189" w:rsidRPr="00A16AA2" w:rsidRDefault="00C83189" w:rsidP="00A16AA2">
      <w:pPr>
        <w:spacing w:line="276" w:lineRule="auto"/>
        <w:jc w:val="both"/>
        <w:rPr>
          <w:sz w:val="26"/>
          <w:szCs w:val="26"/>
        </w:rPr>
      </w:pPr>
    </w:p>
    <w:p w:rsidR="00C83189" w:rsidRPr="00A16AA2" w:rsidRDefault="00C83189" w:rsidP="00A16AA2">
      <w:pPr>
        <w:spacing w:line="276" w:lineRule="auto"/>
        <w:ind w:firstLine="708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Порівнюючи два аналогічних періоди, варто відмітити, що протягом 2022 року дещо зменшилася кількість кримінальних проваджень за злочини проти власності.</w:t>
      </w:r>
    </w:p>
    <w:p w:rsidR="00C83189" w:rsidRPr="00A16AA2" w:rsidRDefault="00C83189" w:rsidP="00A16AA2">
      <w:pPr>
        <w:spacing w:line="276" w:lineRule="auto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Також слід звернути увагу на значне зменшення  кримінальних правопорушень проти життя та здоров’я особи.</w:t>
      </w:r>
    </w:p>
    <w:p w:rsidR="00C83189" w:rsidRPr="00A16AA2" w:rsidRDefault="00C83189" w:rsidP="00A16AA2">
      <w:pPr>
        <w:spacing w:line="276" w:lineRule="auto"/>
        <w:jc w:val="both"/>
        <w:rPr>
          <w:sz w:val="26"/>
          <w:szCs w:val="26"/>
        </w:rPr>
      </w:pPr>
    </w:p>
    <w:p w:rsidR="00B81A75" w:rsidRPr="00A16AA2" w:rsidRDefault="00C83189" w:rsidP="00A16AA2">
      <w:pPr>
        <w:spacing w:line="276" w:lineRule="auto"/>
        <w:ind w:firstLine="708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Впродовж 2022 року розглянуто 26</w:t>
      </w:r>
      <w:r w:rsidR="00C970A3" w:rsidRPr="00A16AA2">
        <w:rPr>
          <w:sz w:val="26"/>
          <w:szCs w:val="26"/>
        </w:rPr>
        <w:t>6</w:t>
      </w:r>
      <w:r w:rsidRPr="00A16AA2">
        <w:rPr>
          <w:sz w:val="26"/>
          <w:szCs w:val="26"/>
        </w:rPr>
        <w:t xml:space="preserve"> кримінальних проваджень</w:t>
      </w:r>
      <w:r w:rsidR="00C970A3" w:rsidRPr="00A16AA2">
        <w:rPr>
          <w:sz w:val="26"/>
          <w:szCs w:val="26"/>
        </w:rPr>
        <w:t xml:space="preserve"> щодо 270 (або 53,31 до числа справ, що знаходилися в провадженні), у тому числі із постановленням вироку </w:t>
      </w:r>
      <w:r w:rsidR="00B81A75" w:rsidRPr="00A16AA2">
        <w:rPr>
          <w:sz w:val="26"/>
          <w:szCs w:val="26"/>
        </w:rPr>
        <w:t>187</w:t>
      </w:r>
      <w:r w:rsidR="00C970A3" w:rsidRPr="00A16AA2">
        <w:rPr>
          <w:sz w:val="26"/>
          <w:szCs w:val="26"/>
        </w:rPr>
        <w:t xml:space="preserve"> кримінальне провадження щодо </w:t>
      </w:r>
      <w:r w:rsidR="00B81A75" w:rsidRPr="00A16AA2">
        <w:rPr>
          <w:sz w:val="26"/>
          <w:szCs w:val="26"/>
        </w:rPr>
        <w:t>191 особи (30,30 % до числа розглянутих), у тому числі із затвердженням угоди 16 кримінальних проваджень (6,02</w:t>
      </w:r>
      <w:r w:rsidR="00B81A75">
        <w:t xml:space="preserve"> </w:t>
      </w:r>
      <w:r w:rsidR="00B81A75" w:rsidRPr="00A16AA2">
        <w:rPr>
          <w:sz w:val="26"/>
          <w:szCs w:val="26"/>
        </w:rPr>
        <w:t>%), із закриттям провадження у справі 70 кримінальних проваджень, щодо 74 осіб ( 26,32%), справи із застосування примусових заходів медичного характеру 2 кримінальних провадження, щодо 2 осіб (0,76 %), 5 кримінальних проваджень направлено для визначення підсудності, щодо 8 осіб, застосовано примусові заходи виховного характеру щодо 3 осіб.</w:t>
      </w:r>
    </w:p>
    <w:p w:rsidR="0095161B" w:rsidRPr="00A16AA2" w:rsidRDefault="0095161B" w:rsidP="00C83189">
      <w:pPr>
        <w:rPr>
          <w:sz w:val="26"/>
          <w:szCs w:val="26"/>
        </w:rPr>
      </w:pPr>
    </w:p>
    <w:p w:rsidR="0095161B" w:rsidRPr="00A16AA2" w:rsidRDefault="0095161B" w:rsidP="00C83189">
      <w:pPr>
        <w:rPr>
          <w:sz w:val="26"/>
          <w:szCs w:val="26"/>
        </w:rPr>
      </w:pPr>
      <w:r w:rsidRPr="00A16AA2">
        <w:rPr>
          <w:sz w:val="26"/>
          <w:szCs w:val="26"/>
        </w:rPr>
        <w:t xml:space="preserve">Результати розгляду кримінальних проваджень в 2022 році у порівнянні з 2021 роком відображає </w:t>
      </w:r>
      <w:proofErr w:type="spellStart"/>
      <w:r w:rsidRPr="00A16AA2">
        <w:rPr>
          <w:sz w:val="26"/>
          <w:szCs w:val="26"/>
        </w:rPr>
        <w:t>Діагарма</w:t>
      </w:r>
      <w:proofErr w:type="spellEnd"/>
      <w:r w:rsidRPr="00A16AA2">
        <w:rPr>
          <w:sz w:val="26"/>
          <w:szCs w:val="26"/>
        </w:rPr>
        <w:t xml:space="preserve"> №5</w:t>
      </w:r>
    </w:p>
    <w:p w:rsidR="003C2B3D" w:rsidRPr="00A16AA2" w:rsidRDefault="003C2B3D" w:rsidP="00C83189">
      <w:pPr>
        <w:rPr>
          <w:sz w:val="26"/>
          <w:szCs w:val="26"/>
        </w:rPr>
      </w:pPr>
    </w:p>
    <w:p w:rsidR="003C2B3D" w:rsidRPr="00A16AA2" w:rsidRDefault="003C2B3D" w:rsidP="003C2B3D">
      <w:pPr>
        <w:jc w:val="right"/>
        <w:rPr>
          <w:b/>
          <w:i/>
          <w:sz w:val="26"/>
          <w:szCs w:val="26"/>
          <w:u w:val="single"/>
        </w:rPr>
      </w:pPr>
      <w:r w:rsidRPr="00A16AA2">
        <w:rPr>
          <w:b/>
          <w:i/>
          <w:sz w:val="26"/>
          <w:szCs w:val="26"/>
          <w:u w:val="single"/>
        </w:rPr>
        <w:t>Діаграма №5</w:t>
      </w:r>
    </w:p>
    <w:p w:rsidR="0095161B" w:rsidRPr="00A16AA2" w:rsidRDefault="0095161B" w:rsidP="00C83189">
      <w:pPr>
        <w:rPr>
          <w:sz w:val="26"/>
          <w:szCs w:val="26"/>
        </w:rPr>
      </w:pPr>
    </w:p>
    <w:p w:rsidR="0095161B" w:rsidRDefault="0095161B" w:rsidP="00C83189">
      <w:r>
        <w:lastRenderedPageBreak/>
        <w:t xml:space="preserve">         </w:t>
      </w:r>
      <w:r>
        <w:rPr>
          <w:noProof/>
        </w:rPr>
        <w:drawing>
          <wp:inline distT="0" distB="0" distL="0" distR="0">
            <wp:extent cx="5486400" cy="3768596"/>
            <wp:effectExtent l="0" t="0" r="19050" b="22860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3189" w:rsidRDefault="00B81A75" w:rsidP="00C83189">
      <w:r>
        <w:t xml:space="preserve"> </w:t>
      </w:r>
    </w:p>
    <w:p w:rsidR="00C83189" w:rsidRDefault="00C83189" w:rsidP="00C83189"/>
    <w:p w:rsidR="00BC2002" w:rsidRPr="00A16AA2" w:rsidRDefault="003C2B3D" w:rsidP="00A16AA2">
      <w:pPr>
        <w:spacing w:line="360" w:lineRule="auto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Протягом 2022 року засуджено 4 неповнолітніх осіб.</w:t>
      </w:r>
    </w:p>
    <w:p w:rsidR="003C2B3D" w:rsidRPr="00A16AA2" w:rsidRDefault="003C2B3D" w:rsidP="00A16AA2">
      <w:pPr>
        <w:spacing w:line="360" w:lineRule="auto"/>
        <w:jc w:val="both"/>
        <w:rPr>
          <w:sz w:val="26"/>
          <w:szCs w:val="26"/>
        </w:rPr>
      </w:pPr>
      <w:r w:rsidRPr="00A16AA2">
        <w:rPr>
          <w:sz w:val="26"/>
          <w:szCs w:val="26"/>
        </w:rPr>
        <w:t>Зменшилась кількість кримінальних проваджень щодо жінок у 2022 році  46, а у 2021 році – 69.</w:t>
      </w:r>
    </w:p>
    <w:p w:rsidR="003C2B3D" w:rsidRPr="00A16AA2" w:rsidRDefault="003C2B3D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У 2022 році в провадженні суду перебувало 16 кримінальних проваджень щодо 36 осіб про злочини, вчинені в складі організованої групи.</w:t>
      </w:r>
    </w:p>
    <w:p w:rsidR="003C2B3D" w:rsidRPr="00A16AA2" w:rsidRDefault="003C2B3D" w:rsidP="00A16AA2">
      <w:pPr>
        <w:jc w:val="both"/>
        <w:rPr>
          <w:sz w:val="26"/>
          <w:szCs w:val="26"/>
        </w:rPr>
      </w:pPr>
    </w:p>
    <w:p w:rsidR="007A5139" w:rsidRPr="00A16AA2" w:rsidRDefault="003C2B3D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У залишку на наступний звітний період залишилось  189 справ, щодо 232 осіб</w:t>
      </w:r>
      <w:r w:rsidR="007A5139" w:rsidRPr="00A16AA2">
        <w:rPr>
          <w:sz w:val="26"/>
          <w:szCs w:val="26"/>
        </w:rPr>
        <w:t xml:space="preserve"> (37,88%), у яких 31 із зупиненням провадження. Варто відмітити, що в минулому році відсоток залишкових справ на кінець звітного періоду був дещо меншим, а саме 35,46%.</w:t>
      </w:r>
    </w:p>
    <w:p w:rsidR="007A5139" w:rsidRPr="00A16AA2" w:rsidRDefault="007A5139" w:rsidP="00A16AA2">
      <w:pPr>
        <w:jc w:val="both"/>
        <w:rPr>
          <w:sz w:val="26"/>
          <w:szCs w:val="26"/>
        </w:rPr>
      </w:pPr>
    </w:p>
    <w:p w:rsidR="003C2B3D" w:rsidRPr="00A16AA2" w:rsidRDefault="007A5139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 xml:space="preserve"> В аналізованому періоді перебувало 65 справ, у яких застосовано заходи забезпечення кримінального провадження під час судового розгляду.</w:t>
      </w:r>
    </w:p>
    <w:p w:rsidR="007A5139" w:rsidRPr="00A16AA2" w:rsidRDefault="007A5139" w:rsidP="00A16AA2">
      <w:pPr>
        <w:jc w:val="both"/>
        <w:rPr>
          <w:sz w:val="26"/>
          <w:szCs w:val="26"/>
        </w:rPr>
      </w:pPr>
    </w:p>
    <w:p w:rsidR="007A5139" w:rsidRPr="00A16AA2" w:rsidRDefault="007A5139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6 осіб звільнено з-під варти в залі суду, що на 4 особи більше ніж у 2021 році.</w:t>
      </w:r>
    </w:p>
    <w:p w:rsidR="007A5139" w:rsidRPr="00A16AA2" w:rsidRDefault="007A5139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Розгляд судового процесу фіксувався технічними засобами по 846 справах</w:t>
      </w:r>
      <w:r w:rsidR="00CE01D5" w:rsidRPr="00A16AA2">
        <w:rPr>
          <w:sz w:val="26"/>
          <w:szCs w:val="26"/>
        </w:rPr>
        <w:t>, в режимі відео конференції 81 справа</w:t>
      </w:r>
      <w:r w:rsidRPr="00A16AA2">
        <w:rPr>
          <w:sz w:val="26"/>
          <w:szCs w:val="26"/>
        </w:rPr>
        <w:t>.</w:t>
      </w:r>
    </w:p>
    <w:p w:rsidR="00CE01D5" w:rsidRPr="00A16AA2" w:rsidRDefault="00CE01D5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 xml:space="preserve">Протягом 2022 року до </w:t>
      </w:r>
      <w:r w:rsidR="00330596" w:rsidRPr="00A16AA2">
        <w:rPr>
          <w:sz w:val="26"/>
          <w:szCs w:val="26"/>
        </w:rPr>
        <w:t>6 осіб (проти 8 у 2021 році) застосовано спеціальну конфіскацію за вироком суду, та 4 провадження у яких прийнято рішення про застосування конфіскації.</w:t>
      </w:r>
    </w:p>
    <w:p w:rsidR="00330596" w:rsidRPr="00A16AA2" w:rsidRDefault="00330596" w:rsidP="00A16AA2">
      <w:pPr>
        <w:jc w:val="both"/>
        <w:rPr>
          <w:sz w:val="26"/>
          <w:szCs w:val="26"/>
        </w:rPr>
      </w:pPr>
    </w:p>
    <w:p w:rsidR="00330596" w:rsidRPr="00A16AA2" w:rsidRDefault="00330596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Сума процесуальних витрат, присуджена до стягнення у 2022 році складає 482 792 грн, у тому числі сплачено добровільно 89 834 грн.</w:t>
      </w:r>
    </w:p>
    <w:p w:rsidR="00330596" w:rsidRPr="00A16AA2" w:rsidRDefault="00330596" w:rsidP="00A16AA2">
      <w:pPr>
        <w:jc w:val="both"/>
        <w:rPr>
          <w:sz w:val="26"/>
          <w:szCs w:val="26"/>
        </w:rPr>
      </w:pPr>
    </w:p>
    <w:p w:rsidR="00330596" w:rsidRPr="00A16AA2" w:rsidRDefault="00330596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У 2022 році особи під заставу не звільнялись</w:t>
      </w:r>
      <w:r w:rsidR="00817FD7" w:rsidRPr="00A16AA2">
        <w:rPr>
          <w:sz w:val="26"/>
          <w:szCs w:val="26"/>
        </w:rPr>
        <w:t>.</w:t>
      </w:r>
    </w:p>
    <w:p w:rsidR="00817FD7" w:rsidRPr="00A16AA2" w:rsidRDefault="00817FD7" w:rsidP="00A16AA2">
      <w:pPr>
        <w:jc w:val="both"/>
        <w:rPr>
          <w:sz w:val="26"/>
          <w:szCs w:val="26"/>
        </w:rPr>
      </w:pPr>
    </w:p>
    <w:p w:rsidR="00817FD7" w:rsidRPr="00A16AA2" w:rsidRDefault="00817FD7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 xml:space="preserve">У 2022 році не оштрафовано жодної особи за неявку в судове засідання, що дозволяє </w:t>
      </w:r>
      <w:r w:rsidRPr="00A16AA2">
        <w:rPr>
          <w:sz w:val="26"/>
          <w:szCs w:val="26"/>
        </w:rPr>
        <w:lastRenderedPageBreak/>
        <w:t>зробити висновки про високий рівень довіри до судової влади з боку громадян, як гаранта їх захисту прав та основних свобод.</w:t>
      </w:r>
    </w:p>
    <w:p w:rsidR="00817FD7" w:rsidRPr="00A16AA2" w:rsidRDefault="00817FD7" w:rsidP="00A16AA2">
      <w:pPr>
        <w:jc w:val="both"/>
        <w:rPr>
          <w:sz w:val="26"/>
          <w:szCs w:val="26"/>
        </w:rPr>
      </w:pPr>
    </w:p>
    <w:p w:rsidR="00817FD7" w:rsidRPr="00A16AA2" w:rsidRDefault="00817FD7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Слід відмітити що в 2022 році винесено одну окрему ухвалу слідчим суддею.</w:t>
      </w:r>
    </w:p>
    <w:p w:rsidR="00817FD7" w:rsidRPr="00A16AA2" w:rsidRDefault="00817FD7" w:rsidP="00A16AA2">
      <w:pPr>
        <w:jc w:val="both"/>
        <w:rPr>
          <w:sz w:val="26"/>
          <w:szCs w:val="26"/>
        </w:rPr>
      </w:pPr>
    </w:p>
    <w:p w:rsidR="00817FD7" w:rsidRPr="00A16AA2" w:rsidRDefault="00817FD7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>Протягом звітного періоду судом присяжних сп</w:t>
      </w:r>
      <w:r w:rsidR="00A16AA2">
        <w:rPr>
          <w:sz w:val="26"/>
          <w:szCs w:val="26"/>
        </w:rPr>
        <w:t>р</w:t>
      </w:r>
      <w:r w:rsidRPr="00A16AA2">
        <w:rPr>
          <w:sz w:val="26"/>
          <w:szCs w:val="26"/>
        </w:rPr>
        <w:t>ави не розглядались.</w:t>
      </w:r>
    </w:p>
    <w:p w:rsidR="00817FD7" w:rsidRPr="00A16AA2" w:rsidRDefault="00817FD7" w:rsidP="00A16AA2">
      <w:pPr>
        <w:jc w:val="both"/>
        <w:rPr>
          <w:sz w:val="26"/>
          <w:szCs w:val="26"/>
        </w:rPr>
      </w:pPr>
      <w:r w:rsidRPr="00A16AA2">
        <w:rPr>
          <w:sz w:val="26"/>
          <w:szCs w:val="26"/>
        </w:rPr>
        <w:t xml:space="preserve">У аналізованому періоді як і в попередньому  виконання вироків та постанов </w:t>
      </w:r>
      <w:r w:rsidR="00B4005A" w:rsidRPr="00A16AA2">
        <w:rPr>
          <w:sz w:val="26"/>
          <w:szCs w:val="26"/>
        </w:rPr>
        <w:t>здійснювалось відповідно до чинного законодавства, строки звернення до виконання судових рішень  у кримінальних справах не порушувались.</w:t>
      </w:r>
    </w:p>
    <w:p w:rsidR="00B4005A" w:rsidRPr="00A16AA2" w:rsidRDefault="00B4005A" w:rsidP="00A16AA2">
      <w:pPr>
        <w:jc w:val="both"/>
        <w:rPr>
          <w:sz w:val="26"/>
          <w:szCs w:val="26"/>
        </w:rPr>
      </w:pPr>
    </w:p>
    <w:p w:rsidR="00B4005A" w:rsidRDefault="00B4005A" w:rsidP="00A16AA2">
      <w:pPr>
        <w:jc w:val="both"/>
      </w:pPr>
      <w:r w:rsidRPr="00A16AA2">
        <w:rPr>
          <w:sz w:val="26"/>
          <w:szCs w:val="26"/>
        </w:rPr>
        <w:t>Аналізуюч</w:t>
      </w:r>
      <w:r w:rsidR="002A0702">
        <w:rPr>
          <w:sz w:val="26"/>
          <w:szCs w:val="26"/>
        </w:rPr>
        <w:t>и</w:t>
      </w:r>
      <w:r w:rsidRPr="00A16AA2">
        <w:rPr>
          <w:sz w:val="26"/>
          <w:szCs w:val="26"/>
        </w:rPr>
        <w:t xml:space="preserve"> дані в кримінальних справах, закінчених провадженням протягом 2022 року із винесенням обвинувального вироку вбачається, що від злочинів потерпіло 226 фізичних осіб, з них 101 жінка. (що становить 44,69% від загальної кількості потерпілих). Частка неповнолітніх серед потерпілих – 23,94 % (9 осіб</w:t>
      </w:r>
      <w:r>
        <w:t xml:space="preserve"> до 18 років)</w:t>
      </w:r>
    </w:p>
    <w:p w:rsidR="00B4005A" w:rsidRDefault="00B4005A" w:rsidP="003C2B3D"/>
    <w:p w:rsidR="00B4005A" w:rsidRPr="002A0702" w:rsidRDefault="00B4005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Заподіяно шкоду життю 3 особам, шкоду здоров’ю – 38; матеріальні збитки та моральну шкоду від злочинів</w:t>
      </w:r>
      <w:r>
        <w:t xml:space="preserve"> </w:t>
      </w:r>
      <w:r w:rsidRPr="002A0702">
        <w:rPr>
          <w:sz w:val="26"/>
          <w:szCs w:val="26"/>
        </w:rPr>
        <w:t>понесли 185 фізичних осіб та 29 юридичних осіб.</w:t>
      </w:r>
    </w:p>
    <w:p w:rsidR="00B4005A" w:rsidRPr="002A0702" w:rsidRDefault="00B4005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Загальна сума спричиненої матеріальної та моральної шкоди становить 2844022грн.</w:t>
      </w:r>
    </w:p>
    <w:p w:rsidR="007C0FAC" w:rsidRPr="002A0702" w:rsidRDefault="007C0FAC" w:rsidP="002A0702">
      <w:pPr>
        <w:jc w:val="both"/>
        <w:rPr>
          <w:sz w:val="26"/>
          <w:szCs w:val="26"/>
        </w:rPr>
      </w:pPr>
    </w:p>
    <w:p w:rsidR="007C0FAC" w:rsidRPr="002A0702" w:rsidRDefault="007C0FAC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У 2022 році в </w:t>
      </w:r>
      <w:proofErr w:type="spellStart"/>
      <w:r w:rsidRPr="002A0702">
        <w:rPr>
          <w:sz w:val="26"/>
          <w:szCs w:val="26"/>
        </w:rPr>
        <w:t>провдженні</w:t>
      </w:r>
      <w:proofErr w:type="spellEnd"/>
      <w:r w:rsidRPr="002A0702">
        <w:rPr>
          <w:sz w:val="26"/>
          <w:szCs w:val="26"/>
        </w:rPr>
        <w:t xml:space="preserve"> суду перебувало 2392 клопотань слідчого, прокурора та інших осіб, що на 97 сп</w:t>
      </w:r>
      <w:r w:rsid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 менше ніж у 2021 році.</w:t>
      </w:r>
    </w:p>
    <w:p w:rsidR="007C0FAC" w:rsidRPr="002A0702" w:rsidRDefault="007C0FAC" w:rsidP="002A0702">
      <w:pPr>
        <w:jc w:val="both"/>
        <w:rPr>
          <w:sz w:val="26"/>
          <w:szCs w:val="26"/>
        </w:rPr>
      </w:pPr>
    </w:p>
    <w:p w:rsidR="00B4005A" w:rsidRPr="002A0702" w:rsidRDefault="007C0FAC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Під час аналізованого періоду  застосовано </w:t>
      </w:r>
      <w:r w:rsidR="00B4005A" w:rsidRPr="002A0702">
        <w:rPr>
          <w:sz w:val="26"/>
          <w:szCs w:val="26"/>
        </w:rPr>
        <w:t xml:space="preserve"> </w:t>
      </w:r>
      <w:r w:rsidRPr="002A0702">
        <w:rPr>
          <w:sz w:val="26"/>
          <w:szCs w:val="26"/>
        </w:rPr>
        <w:t>95 запобіжних заходів, а саме:</w:t>
      </w:r>
    </w:p>
    <w:p w:rsidR="007C0FAC" w:rsidRPr="002A0702" w:rsidRDefault="007C0FAC" w:rsidP="002A0702">
      <w:pPr>
        <w:jc w:val="both"/>
        <w:rPr>
          <w:sz w:val="26"/>
          <w:szCs w:val="26"/>
        </w:rPr>
      </w:pP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Особисте зобов’язання 6 (5,70%)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Тримання під вартою – 64 (60,80%)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Домашній арешт – 25 (23,75%)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Зміна запобіжного заходу 5 (4,75%)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Застава -0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Продовження строку тримання особи під домашнім арештом – 1 (0,95%)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Дозвіл на затримання з метою приводу  - 17 (16,15%)</w:t>
      </w:r>
    </w:p>
    <w:p w:rsidR="007C0FAC" w:rsidRPr="002A0702" w:rsidRDefault="007C0FAC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Продовження строків тримання під вартою – 24 </w:t>
      </w:r>
      <w:r w:rsidR="00A359CE" w:rsidRPr="002A0702">
        <w:rPr>
          <w:sz w:val="26"/>
          <w:szCs w:val="26"/>
        </w:rPr>
        <w:t>(22,80%)</w:t>
      </w:r>
    </w:p>
    <w:p w:rsidR="00A359CE" w:rsidRPr="002A0702" w:rsidRDefault="00A359CE" w:rsidP="002A0702">
      <w:pPr>
        <w:jc w:val="both"/>
        <w:rPr>
          <w:sz w:val="26"/>
          <w:szCs w:val="26"/>
        </w:rPr>
      </w:pPr>
    </w:p>
    <w:p w:rsidR="00A359CE" w:rsidRPr="002A0702" w:rsidRDefault="00A359C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2022 року слідчими суддями Ковельського міськрайонного суду було задоволено 150 клопотань про проведення обшуку житла чи іншого володіння особи, було надано 1174 тимчасових доступів до речей та документів; та 423 клопотання про арешт майна.</w:t>
      </w:r>
    </w:p>
    <w:p w:rsidR="00A359CE" w:rsidRPr="002A0702" w:rsidRDefault="00A359CE" w:rsidP="002A0702">
      <w:pPr>
        <w:jc w:val="both"/>
        <w:rPr>
          <w:sz w:val="26"/>
          <w:szCs w:val="26"/>
        </w:rPr>
      </w:pPr>
    </w:p>
    <w:p w:rsidR="00A359CE" w:rsidRPr="002A0702" w:rsidRDefault="00A359C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У 2022 році надійшло 106 скарг на дії, рішення та бездіяльність слідчого, прокурора та інших осіб під час досудового розслідування, що на 5 скарг менше ніж у 2021 році.</w:t>
      </w:r>
    </w:p>
    <w:p w:rsidR="00A359CE" w:rsidRPr="002A0702" w:rsidRDefault="00A359CE" w:rsidP="002A0702">
      <w:pPr>
        <w:jc w:val="both"/>
        <w:rPr>
          <w:sz w:val="26"/>
          <w:szCs w:val="26"/>
        </w:rPr>
      </w:pPr>
    </w:p>
    <w:p w:rsidR="00A359CE" w:rsidRPr="002A0702" w:rsidRDefault="00A359C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Із загальної кількості клопотань 2375 (99,29%)</w:t>
      </w:r>
      <w:r w:rsidR="00EA7E67" w:rsidRPr="002A0702">
        <w:rPr>
          <w:sz w:val="26"/>
          <w:szCs w:val="26"/>
        </w:rPr>
        <w:t xml:space="preserve"> розглянуті по суті, з них 2233 задоволено.</w:t>
      </w:r>
    </w:p>
    <w:p w:rsidR="00EA7E67" w:rsidRPr="002A0702" w:rsidRDefault="00EA7E6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Повернуто 48 клопотань, що на 2 клопотання більше ніж в попередньому аналізованому періоді.</w:t>
      </w:r>
    </w:p>
    <w:p w:rsidR="00EA7E67" w:rsidRPr="002A0702" w:rsidRDefault="00EA7E6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У 2022 році своїм правом на оскарження дій слідчих органів скористалися 106 осіб </w:t>
      </w:r>
    </w:p>
    <w:p w:rsidR="00EA7E67" w:rsidRPr="002A0702" w:rsidRDefault="00EA7E6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Протягом 2022 року в провадженні суду перебувало </w:t>
      </w:r>
      <w:r w:rsidR="00EC3EAB" w:rsidRPr="002A0702">
        <w:rPr>
          <w:sz w:val="26"/>
          <w:szCs w:val="26"/>
        </w:rPr>
        <w:t>107 скарг, у тому числі: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77 на бездіяльність слідчого, прокурора;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49 стосовно невнесення відомостей про кримінальне правопорушення </w:t>
      </w:r>
      <w:r w:rsidR="002A0702">
        <w:rPr>
          <w:sz w:val="26"/>
          <w:szCs w:val="26"/>
        </w:rPr>
        <w:t>д</w:t>
      </w:r>
      <w:r w:rsidRPr="002A0702">
        <w:rPr>
          <w:sz w:val="26"/>
          <w:szCs w:val="26"/>
        </w:rPr>
        <w:t>о ЄРДР;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24 на рішення про закриття провадження у сп</w:t>
      </w:r>
      <w:r w:rsid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аві 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lastRenderedPageBreak/>
        <w:t>3 на рішення слідчого, прокурора про відмову в задоволенні клопотання про проведення слідчих розшукових дій.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3 інші скарги</w:t>
      </w:r>
    </w:p>
    <w:p w:rsidR="00EC3EAB" w:rsidRPr="002A0702" w:rsidRDefault="00EC3EAB" w:rsidP="002A0702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 аналізованому періоді 6 скарг на дії та рішення правоохоронних органів повернуто.</w:t>
      </w:r>
    </w:p>
    <w:p w:rsidR="00EC3EAB" w:rsidRPr="002A0702" w:rsidRDefault="00EC3EAB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Розглянуто 103 скарги, з них задоволено 58.</w:t>
      </w:r>
    </w:p>
    <w:p w:rsidR="00EC3EAB" w:rsidRPr="002A0702" w:rsidRDefault="00EC3EAB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4 скарги залишилось нерозглянутими на кінець звітного періоду.</w:t>
      </w:r>
    </w:p>
    <w:p w:rsidR="00EC3EAB" w:rsidRPr="002A0702" w:rsidRDefault="00EC3EAB" w:rsidP="002A0702">
      <w:pPr>
        <w:jc w:val="both"/>
        <w:rPr>
          <w:sz w:val="26"/>
          <w:szCs w:val="26"/>
        </w:rPr>
      </w:pPr>
    </w:p>
    <w:p w:rsidR="00EC3EAB" w:rsidRPr="002A0702" w:rsidRDefault="00EC3EAB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аналізованого періоду, в порівнянні з аналогічним попереднім періодом вбачається зменшення  кількості справ щодо розгляду питань в порядку виконання судових рішень. Так, протягом 2022 року в провадженні суду перебувало 151 подання та клопотання в порядку виконання судових рішень (у 2021 році 189), в тому числі:</w:t>
      </w:r>
    </w:p>
    <w:p w:rsidR="00EC3EAB" w:rsidRPr="002A0702" w:rsidRDefault="00EC3EAB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А – про відстрочку виконання вироку 2(3,02%</w:t>
      </w:r>
      <w:r w:rsidR="00D70069" w:rsidRPr="002A0702">
        <w:rPr>
          <w:sz w:val="26"/>
          <w:szCs w:val="26"/>
        </w:rPr>
        <w:t xml:space="preserve"> від загальної кількості </w:t>
      </w:r>
      <w:proofErr w:type="spellStart"/>
      <w:r w:rsidR="00D70069" w:rsidRPr="002A0702">
        <w:rPr>
          <w:sz w:val="26"/>
          <w:szCs w:val="26"/>
        </w:rPr>
        <w:t>спарв</w:t>
      </w:r>
      <w:proofErr w:type="spellEnd"/>
      <w:r w:rsidRPr="002A0702">
        <w:rPr>
          <w:sz w:val="26"/>
          <w:szCs w:val="26"/>
        </w:rPr>
        <w:t>)</w:t>
      </w:r>
    </w:p>
    <w:p w:rsidR="00EC3EAB" w:rsidRPr="002A0702" w:rsidRDefault="00EC3EAB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Б- </w:t>
      </w:r>
      <w:r w:rsidR="00D70069" w:rsidRPr="002A0702">
        <w:rPr>
          <w:sz w:val="26"/>
          <w:szCs w:val="26"/>
        </w:rPr>
        <w:t>про умовно-дострокове звільнення від відбування покарання 5 (7,55%)</w:t>
      </w:r>
    </w:p>
    <w:p w:rsidR="00D70069" w:rsidRPr="002A0702" w:rsidRDefault="00D70069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В – про застосування до засуджених примусового лікування  1 (1.51%) </w:t>
      </w:r>
    </w:p>
    <w:p w:rsidR="00D70069" w:rsidRPr="002A0702" w:rsidRDefault="00D70069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Г- про направлення звільненого від покарання з випробуванням для відбування покарання, призначеного вироком – 34 (51,34)</w:t>
      </w:r>
    </w:p>
    <w:p w:rsidR="00D70069" w:rsidRPr="002A0702" w:rsidRDefault="00D70069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 – про звільнення від призначеного випробування після закінчення іспитового строку – 83 (54,97 %)</w:t>
      </w:r>
    </w:p>
    <w:p w:rsidR="00D70069" w:rsidRPr="002A0702" w:rsidRDefault="00D70069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Е – про заміну покарання відповідно до ч.5 ст.53, ч.3 ст. 57, ч.1 ст. 58, ч.1 ст. 62; КК України – 3 (1,99%)</w:t>
      </w:r>
    </w:p>
    <w:p w:rsidR="00D70069" w:rsidRPr="002A0702" w:rsidRDefault="000E4282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Ж</w:t>
      </w:r>
      <w:r w:rsidR="00D70069" w:rsidRPr="002A0702">
        <w:rPr>
          <w:sz w:val="26"/>
          <w:szCs w:val="26"/>
        </w:rPr>
        <w:t xml:space="preserve"> – інші питання про всякого роду сумніви і протиріччя, що виникають при виконанні вироку – 2 (1,33%)</w:t>
      </w:r>
    </w:p>
    <w:p w:rsidR="00D70069" w:rsidRPr="002A0702" w:rsidRDefault="000E4282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</w:t>
      </w:r>
      <w:r w:rsidR="00D70069" w:rsidRPr="002A0702">
        <w:rPr>
          <w:sz w:val="26"/>
          <w:szCs w:val="26"/>
        </w:rPr>
        <w:t xml:space="preserve"> – про установлення,  припинення адміністративного нагляду – 6 (3,98%)</w:t>
      </w:r>
    </w:p>
    <w:p w:rsidR="00D70069" w:rsidRPr="002A0702" w:rsidRDefault="000E4282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І </w:t>
      </w:r>
      <w:r w:rsidR="00D70069" w:rsidRPr="002A0702">
        <w:rPr>
          <w:sz w:val="26"/>
          <w:szCs w:val="26"/>
        </w:rPr>
        <w:t xml:space="preserve">- про приведення вироку у відповідність до нового закону </w:t>
      </w:r>
      <w:r w:rsidRPr="002A0702">
        <w:rPr>
          <w:sz w:val="26"/>
          <w:szCs w:val="26"/>
        </w:rPr>
        <w:t>–</w:t>
      </w:r>
      <w:r w:rsidR="00D70069" w:rsidRPr="002A0702">
        <w:rPr>
          <w:sz w:val="26"/>
          <w:szCs w:val="26"/>
        </w:rPr>
        <w:t xml:space="preserve"> </w:t>
      </w:r>
      <w:r w:rsidRPr="002A0702">
        <w:rPr>
          <w:sz w:val="26"/>
          <w:szCs w:val="26"/>
        </w:rPr>
        <w:t>1 (0,67 %)</w:t>
      </w:r>
    </w:p>
    <w:p w:rsidR="000E4282" w:rsidRPr="002A0702" w:rsidRDefault="000E4282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Ї – інші – 14 (9,28%)</w:t>
      </w:r>
    </w:p>
    <w:p w:rsidR="000E4282" w:rsidRDefault="000E4282" w:rsidP="00EC3EAB"/>
    <w:p w:rsidR="000E4282" w:rsidRPr="002A0702" w:rsidRDefault="000E4282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Проаналізувавши показники клопотань (подань), які надійшли до суду в порядку виконання судових рішень, та порівнявши їх з минулим роком, можна зробити висновок, що </w:t>
      </w:r>
      <w:proofErr w:type="spellStart"/>
      <w:r w:rsidRPr="002A0702">
        <w:rPr>
          <w:sz w:val="26"/>
          <w:szCs w:val="26"/>
        </w:rPr>
        <w:t>категорійність</w:t>
      </w:r>
      <w:proofErr w:type="spellEnd"/>
      <w:r w:rsidRPr="002A0702">
        <w:rPr>
          <w:sz w:val="26"/>
          <w:szCs w:val="26"/>
        </w:rPr>
        <w:t xml:space="preserve"> </w:t>
      </w:r>
      <w:proofErr w:type="spellStart"/>
      <w:r w:rsidRPr="002A0702">
        <w:rPr>
          <w:sz w:val="26"/>
          <w:szCs w:val="26"/>
        </w:rPr>
        <w:t>спарв</w:t>
      </w:r>
      <w:proofErr w:type="spellEnd"/>
      <w:r w:rsidRPr="002A0702">
        <w:rPr>
          <w:sz w:val="26"/>
          <w:szCs w:val="26"/>
        </w:rPr>
        <w:t xml:space="preserve"> в порідку виконання судових рішень, які перебували в провадженні суду, залишається практично незмінною.</w:t>
      </w:r>
    </w:p>
    <w:p w:rsidR="000E4282" w:rsidRPr="002A0702" w:rsidRDefault="000E4282" w:rsidP="002A0702">
      <w:pPr>
        <w:jc w:val="both"/>
        <w:rPr>
          <w:sz w:val="26"/>
          <w:szCs w:val="26"/>
        </w:rPr>
      </w:pPr>
    </w:p>
    <w:p w:rsidR="000E4282" w:rsidRPr="002A0702" w:rsidRDefault="000E4282" w:rsidP="002A0702">
      <w:pPr>
        <w:jc w:val="right"/>
        <w:rPr>
          <w:b/>
          <w:sz w:val="26"/>
          <w:szCs w:val="26"/>
        </w:rPr>
      </w:pPr>
      <w:r w:rsidRPr="002A0702">
        <w:rPr>
          <w:b/>
          <w:sz w:val="26"/>
          <w:szCs w:val="26"/>
        </w:rPr>
        <w:t>Діагр</w:t>
      </w:r>
      <w:r w:rsidR="002A0702" w:rsidRPr="002A0702">
        <w:rPr>
          <w:b/>
          <w:sz w:val="26"/>
          <w:szCs w:val="26"/>
        </w:rPr>
        <w:t>а</w:t>
      </w:r>
      <w:r w:rsidRPr="002A0702">
        <w:rPr>
          <w:b/>
          <w:sz w:val="26"/>
          <w:szCs w:val="26"/>
        </w:rPr>
        <w:t>ма №7</w:t>
      </w:r>
    </w:p>
    <w:p w:rsidR="000E4282" w:rsidRDefault="000E4282" w:rsidP="000E4282">
      <w:pPr>
        <w:jc w:val="right"/>
      </w:pPr>
    </w:p>
    <w:p w:rsidR="000E4282" w:rsidRDefault="000E4282" w:rsidP="000E4282">
      <w:pPr>
        <w:jc w:val="right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8" name="Ді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4282" w:rsidRDefault="000E4282" w:rsidP="00EC3EAB"/>
    <w:p w:rsidR="00A02135" w:rsidRDefault="00A02135" w:rsidP="00EC3EAB"/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А – про відстрочку виконання вироку </w:t>
      </w:r>
      <w:r w:rsidR="006E3EE3" w:rsidRPr="002A0702">
        <w:rPr>
          <w:sz w:val="26"/>
          <w:szCs w:val="26"/>
        </w:rPr>
        <w:t>- 0</w:t>
      </w:r>
    </w:p>
    <w:p w:rsidR="006E3EE3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Б- про умовно-дострокове звільнення від відбування покарання </w:t>
      </w:r>
      <w:r w:rsidR="006E3EE3" w:rsidRPr="002A0702">
        <w:rPr>
          <w:sz w:val="26"/>
          <w:szCs w:val="26"/>
        </w:rPr>
        <w:t>- +3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В – про застосування до засуджених примусового лікування </w:t>
      </w:r>
      <w:r w:rsidR="006E3EE3" w:rsidRPr="002A0702">
        <w:rPr>
          <w:sz w:val="26"/>
          <w:szCs w:val="26"/>
        </w:rPr>
        <w:t xml:space="preserve"> - +1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Г- про направлення звільненого від покарання з випробуванням для відбування покарання, призначеного вироком – </w:t>
      </w:r>
      <w:r w:rsidR="006E3EE3" w:rsidRPr="002A0702">
        <w:rPr>
          <w:sz w:val="26"/>
          <w:szCs w:val="26"/>
        </w:rPr>
        <w:t xml:space="preserve">  - 19</w:t>
      </w:r>
    </w:p>
    <w:p w:rsidR="006E3EE3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 – про звільнення від призначеного випробування після закінчення іспитового строку –</w:t>
      </w:r>
      <w:r w:rsidR="006E3EE3" w:rsidRPr="002A0702">
        <w:rPr>
          <w:sz w:val="26"/>
          <w:szCs w:val="26"/>
        </w:rPr>
        <w:t xml:space="preserve">   - 6</w:t>
      </w:r>
    </w:p>
    <w:p w:rsidR="006E3EE3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Е – про заміну покарання відповідно до ч.5 ст.53, ч.3 ст. 57, ч.1 ст. 58, ч.1 ст. 62; КК України –</w:t>
      </w:r>
      <w:r w:rsidR="006E3EE3" w:rsidRPr="002A0702">
        <w:rPr>
          <w:sz w:val="26"/>
          <w:szCs w:val="26"/>
        </w:rPr>
        <w:t xml:space="preserve">   + 3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Є- про тимчасове залишення засудженого у слідчому ізоляторі або переведення засудженого з арештного дому, виправного центру, дисциплінарного баталь</w:t>
      </w:r>
      <w:r w:rsidR="006E3EE3" w:rsidRPr="002A0702">
        <w:rPr>
          <w:sz w:val="26"/>
          <w:szCs w:val="26"/>
        </w:rPr>
        <w:t>й</w:t>
      </w:r>
      <w:r w:rsidRPr="002A0702">
        <w:rPr>
          <w:sz w:val="26"/>
          <w:szCs w:val="26"/>
        </w:rPr>
        <w:t xml:space="preserve">ону або колонії до слідчого ізолятора для проведення відповідних процесуальних під час досудового розслідування кримінальних правопорушень, вчинених іншою особою, за які вона не була засуджена, чи у зв’язку з розглядом справи у суді – </w:t>
      </w:r>
      <w:r w:rsidR="006E3EE3" w:rsidRPr="002A0702">
        <w:rPr>
          <w:sz w:val="26"/>
          <w:szCs w:val="26"/>
        </w:rPr>
        <w:t xml:space="preserve">  - 1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Ж – інші питання про всякого роду сумніви і протиріччя, що виникають при виконанні вироку – </w:t>
      </w:r>
      <w:r w:rsidR="006E3EE3" w:rsidRPr="002A0702">
        <w:rPr>
          <w:sz w:val="26"/>
          <w:szCs w:val="26"/>
        </w:rPr>
        <w:t xml:space="preserve">  -1 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З – про установлення,  припинення адміністративного нагляду – </w:t>
      </w:r>
      <w:r w:rsidR="006E3EE3" w:rsidRPr="002A0702">
        <w:rPr>
          <w:sz w:val="26"/>
          <w:szCs w:val="26"/>
        </w:rPr>
        <w:t xml:space="preserve">       - 8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І - про приведення вироку у відповідність до нового закону – </w:t>
      </w:r>
      <w:r w:rsidR="006E3EE3" w:rsidRPr="002A0702">
        <w:rPr>
          <w:sz w:val="26"/>
          <w:szCs w:val="26"/>
        </w:rPr>
        <w:t xml:space="preserve">  +1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Ї – інші – </w:t>
      </w:r>
      <w:r w:rsidR="006E3EE3" w:rsidRPr="002A0702">
        <w:rPr>
          <w:sz w:val="26"/>
          <w:szCs w:val="26"/>
        </w:rPr>
        <w:t xml:space="preserve">  -3</w:t>
      </w:r>
    </w:p>
    <w:p w:rsidR="00A02135" w:rsidRDefault="00A02135" w:rsidP="00EC3EAB"/>
    <w:p w:rsidR="00817FD7" w:rsidRDefault="00817FD7" w:rsidP="003C2B3D"/>
    <w:p w:rsidR="00330596" w:rsidRPr="002A0702" w:rsidRDefault="00A02135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 аналізованому періоді 1 подання повернуто.</w:t>
      </w:r>
    </w:p>
    <w:p w:rsidR="00A02135" w:rsidRPr="002A0702" w:rsidRDefault="00A02135" w:rsidP="002A0702">
      <w:pPr>
        <w:jc w:val="both"/>
        <w:rPr>
          <w:sz w:val="26"/>
          <w:szCs w:val="26"/>
        </w:rPr>
      </w:pPr>
    </w:p>
    <w:p w:rsidR="00AA128E" w:rsidRPr="002A0702" w:rsidRDefault="006E3EE3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ab/>
        <w:t xml:space="preserve">Розглянуто по суті 144 справи (95,37% від загальної кількості справ), у тому числі із </w:t>
      </w:r>
      <w:proofErr w:type="spellStart"/>
      <w:r w:rsidRPr="002A0702">
        <w:rPr>
          <w:sz w:val="26"/>
          <w:szCs w:val="26"/>
        </w:rPr>
        <w:t>задоволеням</w:t>
      </w:r>
      <w:proofErr w:type="spellEnd"/>
      <w:r w:rsidRPr="002A0702">
        <w:rPr>
          <w:sz w:val="26"/>
          <w:szCs w:val="26"/>
        </w:rPr>
        <w:t xml:space="preserve"> -100 матеріалів </w:t>
      </w:r>
      <w:r w:rsidR="00AA128E" w:rsidRPr="002A0702">
        <w:rPr>
          <w:sz w:val="26"/>
          <w:szCs w:val="26"/>
        </w:rPr>
        <w:t>(66,23%), у залишок на наступний період перейшло 7 справ ( 4,64%)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У 2022 році до суду надійшло </w:t>
      </w:r>
      <w:r w:rsidR="003E2374" w:rsidRPr="002A0702">
        <w:rPr>
          <w:sz w:val="26"/>
          <w:szCs w:val="26"/>
        </w:rPr>
        <w:t>3</w:t>
      </w:r>
      <w:r w:rsidRPr="002A0702">
        <w:rPr>
          <w:sz w:val="26"/>
          <w:szCs w:val="26"/>
        </w:rPr>
        <w:t xml:space="preserve"> справ в порядку надання міжнародної правової допомоги. Всі клопотання розглянуто по суті та</w:t>
      </w:r>
      <w:r w:rsidR="003E2374" w:rsidRPr="002A0702">
        <w:rPr>
          <w:sz w:val="26"/>
          <w:szCs w:val="26"/>
        </w:rPr>
        <w:t xml:space="preserve"> 1</w:t>
      </w:r>
      <w:r w:rsidRPr="002A0702">
        <w:rPr>
          <w:sz w:val="26"/>
          <w:szCs w:val="26"/>
        </w:rPr>
        <w:t xml:space="preserve"> задоволено</w:t>
      </w:r>
      <w:r w:rsidR="003E2374" w:rsidRPr="002A0702">
        <w:rPr>
          <w:sz w:val="26"/>
          <w:szCs w:val="26"/>
        </w:rPr>
        <w:t>, 2 повернуто</w:t>
      </w:r>
      <w:r w:rsidRPr="002A0702">
        <w:rPr>
          <w:sz w:val="26"/>
          <w:szCs w:val="26"/>
        </w:rPr>
        <w:t>.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Протягом 2022 року на розгляд до суду надійшло </w:t>
      </w:r>
      <w:r w:rsidR="003E2374" w:rsidRPr="002A0702">
        <w:rPr>
          <w:sz w:val="26"/>
          <w:szCs w:val="26"/>
        </w:rPr>
        <w:t>1 заява</w:t>
      </w:r>
      <w:r w:rsidRPr="002A0702">
        <w:rPr>
          <w:sz w:val="26"/>
          <w:szCs w:val="26"/>
        </w:rPr>
        <w:t xml:space="preserve"> про перегляд судових сп</w:t>
      </w:r>
      <w:r w:rsidR="003E2374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 за нововиявленими обставинами, що на </w:t>
      </w:r>
      <w:r w:rsidR="003E2374" w:rsidRPr="002A0702">
        <w:rPr>
          <w:sz w:val="26"/>
          <w:szCs w:val="26"/>
        </w:rPr>
        <w:t>1</w:t>
      </w:r>
      <w:r w:rsidRPr="002A0702">
        <w:rPr>
          <w:sz w:val="26"/>
          <w:szCs w:val="26"/>
        </w:rPr>
        <w:t xml:space="preserve"> менше ніж в минулому році. </w:t>
      </w:r>
      <w:r w:rsidR="003E2374" w:rsidRPr="002A0702">
        <w:rPr>
          <w:sz w:val="26"/>
          <w:szCs w:val="26"/>
        </w:rPr>
        <w:t>1</w:t>
      </w:r>
      <w:r w:rsidRPr="002A0702">
        <w:rPr>
          <w:sz w:val="26"/>
          <w:szCs w:val="26"/>
        </w:rPr>
        <w:t xml:space="preserve"> повернуто</w:t>
      </w:r>
      <w:r w:rsidR="003E2374" w:rsidRPr="002A0702">
        <w:rPr>
          <w:sz w:val="26"/>
          <w:szCs w:val="26"/>
        </w:rPr>
        <w:t>, 2 розглянуто. В</w:t>
      </w:r>
      <w:r w:rsidRPr="002A0702">
        <w:rPr>
          <w:sz w:val="26"/>
          <w:szCs w:val="26"/>
        </w:rPr>
        <w:t xml:space="preserve"> залишку на наступний звітний період</w:t>
      </w:r>
      <w:r w:rsidR="003E2374" w:rsidRPr="002A0702">
        <w:rPr>
          <w:sz w:val="26"/>
          <w:szCs w:val="26"/>
        </w:rPr>
        <w:t xml:space="preserve"> справи не були</w:t>
      </w:r>
      <w:r w:rsidRPr="002A0702">
        <w:rPr>
          <w:sz w:val="26"/>
          <w:szCs w:val="26"/>
        </w:rPr>
        <w:t>.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Своїм конституційним правом на звернення до суду потягом 2022 року скористалися значна кількість громадян та юридичних осіб, які подали до Ковельського міськрайонного суду</w:t>
      </w:r>
      <w:r w:rsidR="003E2374" w:rsidRPr="002A0702">
        <w:rPr>
          <w:sz w:val="26"/>
          <w:szCs w:val="26"/>
        </w:rPr>
        <w:t xml:space="preserve"> 3687</w:t>
      </w:r>
      <w:r w:rsidRPr="002A0702">
        <w:rPr>
          <w:sz w:val="26"/>
          <w:szCs w:val="26"/>
        </w:rPr>
        <w:t xml:space="preserve"> заяв в порядку цивільного, адміністративного судочинства та заяв в порядку окремого провадження та наказного провадження, що на </w:t>
      </w:r>
      <w:r w:rsidR="003E2374" w:rsidRPr="002A0702">
        <w:rPr>
          <w:sz w:val="26"/>
          <w:szCs w:val="26"/>
        </w:rPr>
        <w:t xml:space="preserve">671 більше </w:t>
      </w:r>
      <w:r w:rsidRPr="002A0702">
        <w:rPr>
          <w:sz w:val="26"/>
          <w:szCs w:val="26"/>
        </w:rPr>
        <w:t xml:space="preserve"> в порівнянні з аналогічним періодом минулого року.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330596" w:rsidRPr="002A0702" w:rsidRDefault="006E3EE3" w:rsidP="002A0702">
      <w:pPr>
        <w:jc w:val="both"/>
        <w:rPr>
          <w:b/>
          <w:sz w:val="26"/>
          <w:szCs w:val="26"/>
        </w:rPr>
      </w:pPr>
      <w:r w:rsidRPr="002A0702">
        <w:rPr>
          <w:sz w:val="26"/>
          <w:szCs w:val="26"/>
        </w:rPr>
        <w:t xml:space="preserve"> </w:t>
      </w:r>
      <w:r w:rsidR="00AA128E" w:rsidRPr="002A0702">
        <w:rPr>
          <w:b/>
          <w:sz w:val="26"/>
          <w:szCs w:val="26"/>
        </w:rPr>
        <w:t>Аналіз статистичних даних про розгляд адміні</w:t>
      </w:r>
      <w:r w:rsidR="003E2374" w:rsidRPr="002A0702">
        <w:rPr>
          <w:b/>
          <w:sz w:val="26"/>
          <w:szCs w:val="26"/>
        </w:rPr>
        <w:t>с</w:t>
      </w:r>
      <w:r w:rsidR="00AA128E" w:rsidRPr="002A0702">
        <w:rPr>
          <w:b/>
          <w:sz w:val="26"/>
          <w:szCs w:val="26"/>
        </w:rPr>
        <w:t>т</w:t>
      </w:r>
      <w:r w:rsidR="003E2374" w:rsidRPr="002A0702">
        <w:rPr>
          <w:b/>
          <w:sz w:val="26"/>
          <w:szCs w:val="26"/>
        </w:rPr>
        <w:t>рат</w:t>
      </w:r>
      <w:r w:rsidR="00AA128E" w:rsidRPr="002A0702">
        <w:rPr>
          <w:b/>
          <w:sz w:val="26"/>
          <w:szCs w:val="26"/>
        </w:rPr>
        <w:t>и</w:t>
      </w:r>
      <w:r w:rsidR="003E2374" w:rsidRPr="002A0702">
        <w:rPr>
          <w:b/>
          <w:sz w:val="26"/>
          <w:szCs w:val="26"/>
        </w:rPr>
        <w:t>в</w:t>
      </w:r>
      <w:r w:rsidR="00AA128E" w:rsidRPr="002A0702">
        <w:rPr>
          <w:b/>
          <w:sz w:val="26"/>
          <w:szCs w:val="26"/>
        </w:rPr>
        <w:t>них сп</w:t>
      </w:r>
      <w:r w:rsidR="003E2374" w:rsidRPr="002A0702">
        <w:rPr>
          <w:b/>
          <w:sz w:val="26"/>
          <w:szCs w:val="26"/>
        </w:rPr>
        <w:t>р</w:t>
      </w:r>
      <w:r w:rsidR="00AA128E" w:rsidRPr="002A0702">
        <w:rPr>
          <w:b/>
          <w:sz w:val="26"/>
          <w:szCs w:val="26"/>
        </w:rPr>
        <w:t>ав.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Протягом аналізованого періоду до суду надійшло </w:t>
      </w:r>
      <w:r w:rsidR="003E2374" w:rsidRPr="002A0702">
        <w:rPr>
          <w:sz w:val="26"/>
          <w:szCs w:val="26"/>
        </w:rPr>
        <w:t>141</w:t>
      </w:r>
      <w:r w:rsidRPr="002A0702">
        <w:rPr>
          <w:sz w:val="26"/>
          <w:szCs w:val="26"/>
        </w:rPr>
        <w:t xml:space="preserve"> позовних заяви в порядку </w:t>
      </w:r>
      <w:proofErr w:type="spellStart"/>
      <w:r w:rsidRPr="002A0702">
        <w:rPr>
          <w:sz w:val="26"/>
          <w:szCs w:val="26"/>
        </w:rPr>
        <w:t>адмінітсратвиного</w:t>
      </w:r>
      <w:proofErr w:type="spellEnd"/>
      <w:r w:rsidRPr="002A0702">
        <w:rPr>
          <w:sz w:val="26"/>
          <w:szCs w:val="26"/>
        </w:rPr>
        <w:t xml:space="preserve"> судочинства. Всього з врахуванням залишку на початок звітного періоду в провадженні суду перебувало</w:t>
      </w:r>
      <w:r w:rsidR="003E2374" w:rsidRPr="002A0702">
        <w:rPr>
          <w:sz w:val="26"/>
          <w:szCs w:val="26"/>
        </w:rPr>
        <w:t xml:space="preserve"> 168</w:t>
      </w:r>
      <w:r w:rsidRPr="002A0702">
        <w:rPr>
          <w:sz w:val="26"/>
          <w:szCs w:val="26"/>
        </w:rPr>
        <w:t xml:space="preserve"> справ.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Станом на 31 грудня 2022 року розглянуто </w:t>
      </w:r>
      <w:r w:rsidR="003E2374" w:rsidRPr="002A0702">
        <w:rPr>
          <w:sz w:val="26"/>
          <w:szCs w:val="26"/>
        </w:rPr>
        <w:t>74</w:t>
      </w:r>
      <w:r w:rsidRPr="002A0702">
        <w:rPr>
          <w:sz w:val="26"/>
          <w:szCs w:val="26"/>
        </w:rPr>
        <w:t xml:space="preserve"> позовна заява, із них: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lastRenderedPageBreak/>
        <w:t xml:space="preserve"> </w:t>
      </w:r>
      <w:r w:rsidR="006B038A" w:rsidRPr="002A0702">
        <w:rPr>
          <w:sz w:val="26"/>
          <w:szCs w:val="26"/>
        </w:rPr>
        <w:t>5</w:t>
      </w:r>
      <w:r w:rsidRPr="002A0702">
        <w:rPr>
          <w:sz w:val="26"/>
          <w:szCs w:val="26"/>
        </w:rPr>
        <w:t xml:space="preserve"> адміністративних позовів (</w:t>
      </w:r>
      <w:r w:rsidR="006B038A" w:rsidRPr="002A0702">
        <w:rPr>
          <w:sz w:val="26"/>
          <w:szCs w:val="26"/>
        </w:rPr>
        <w:t>6,76 %</w:t>
      </w:r>
      <w:r w:rsidRPr="002A0702">
        <w:rPr>
          <w:sz w:val="26"/>
          <w:szCs w:val="26"/>
        </w:rPr>
        <w:t xml:space="preserve">  від загальної кількості розглянутих позовних заяв) повернуто;</w:t>
      </w:r>
    </w:p>
    <w:p w:rsidR="00AA128E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0</w:t>
      </w:r>
      <w:r w:rsidR="00AA128E" w:rsidRPr="002A0702">
        <w:rPr>
          <w:sz w:val="26"/>
          <w:szCs w:val="26"/>
        </w:rPr>
        <w:t xml:space="preserve"> залишено без розгляду</w:t>
      </w:r>
      <w:r w:rsidRPr="002A0702">
        <w:rPr>
          <w:sz w:val="26"/>
          <w:szCs w:val="26"/>
        </w:rPr>
        <w:t xml:space="preserve"> ( 0%)</w:t>
      </w:r>
    </w:p>
    <w:p w:rsidR="00AA128E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1 в</w:t>
      </w:r>
      <w:r w:rsidR="00AA128E" w:rsidRPr="002A0702">
        <w:rPr>
          <w:sz w:val="26"/>
          <w:szCs w:val="26"/>
        </w:rPr>
        <w:t>ідмовлено у відкритті провадження</w:t>
      </w:r>
      <w:r w:rsidRPr="002A0702">
        <w:rPr>
          <w:sz w:val="26"/>
          <w:szCs w:val="26"/>
        </w:rPr>
        <w:t xml:space="preserve"> (1,36%)</w:t>
      </w:r>
    </w:p>
    <w:p w:rsidR="00AA128E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64</w:t>
      </w:r>
      <w:r w:rsidR="00AA128E" w:rsidRPr="002A0702">
        <w:rPr>
          <w:sz w:val="26"/>
          <w:szCs w:val="26"/>
        </w:rPr>
        <w:t xml:space="preserve"> відкрито провадження у сп</w:t>
      </w:r>
      <w:r w:rsidRPr="002A0702">
        <w:rPr>
          <w:sz w:val="26"/>
          <w:szCs w:val="26"/>
        </w:rPr>
        <w:t>р</w:t>
      </w:r>
      <w:r w:rsidR="00AA128E" w:rsidRPr="002A0702">
        <w:rPr>
          <w:sz w:val="26"/>
          <w:szCs w:val="26"/>
        </w:rPr>
        <w:t>аві, задоволено, заяв, клопотань</w:t>
      </w:r>
      <w:r w:rsidRPr="002A0702">
        <w:rPr>
          <w:sz w:val="26"/>
          <w:szCs w:val="26"/>
        </w:rPr>
        <w:t xml:space="preserve"> (86,49%)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У порівнянні із аналогічним періодом вбачаємо наступне:</w:t>
      </w:r>
    </w:p>
    <w:p w:rsidR="00AA128E" w:rsidRPr="002A0702" w:rsidRDefault="00AA128E" w:rsidP="002A0702">
      <w:pPr>
        <w:jc w:val="both"/>
        <w:rPr>
          <w:sz w:val="26"/>
          <w:szCs w:val="26"/>
        </w:rPr>
      </w:pPr>
    </w:p>
    <w:p w:rsidR="00AA128E" w:rsidRPr="002A0702" w:rsidRDefault="00AA128E" w:rsidP="00AA128E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  <w:u w:val="single"/>
        </w:rPr>
        <w:t>Діаграма №8</w:t>
      </w:r>
    </w:p>
    <w:p w:rsidR="00AA128E" w:rsidRDefault="00AA128E" w:rsidP="00AA128E">
      <w:pPr>
        <w:jc w:val="right"/>
      </w:pPr>
    </w:p>
    <w:p w:rsidR="00AA128E" w:rsidRDefault="00AA128E" w:rsidP="00AA128E">
      <w:pPr>
        <w:jc w:val="right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128E" w:rsidRDefault="00AA128E" w:rsidP="003C2B3D"/>
    <w:p w:rsidR="006B038A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       а-відмовлено у відкритті провадження;</w:t>
      </w:r>
    </w:p>
    <w:p w:rsidR="006B038A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       б-відкрито провадження</w:t>
      </w:r>
    </w:p>
    <w:p w:rsidR="006B038A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       в-залишено без розгляду </w:t>
      </w:r>
    </w:p>
    <w:p w:rsidR="006B038A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       г-залишено без розгляду</w:t>
      </w:r>
    </w:p>
    <w:p w:rsidR="006B038A" w:rsidRPr="002A0702" w:rsidRDefault="006B038A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        д-залишок</w:t>
      </w:r>
    </w:p>
    <w:p w:rsidR="007A5139" w:rsidRPr="002A0702" w:rsidRDefault="007A5139" w:rsidP="002A0702">
      <w:pPr>
        <w:jc w:val="both"/>
        <w:rPr>
          <w:sz w:val="26"/>
          <w:szCs w:val="26"/>
        </w:rPr>
      </w:pPr>
    </w:p>
    <w:p w:rsidR="003C2B3D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Із врахуванням залишку нерозглянутих сп</w:t>
      </w:r>
      <w:r w:rsidR="006B038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 на початок звітного періоду в провадженні суду перебувало </w:t>
      </w:r>
      <w:r w:rsidR="00E329EA" w:rsidRPr="002A0702">
        <w:rPr>
          <w:sz w:val="26"/>
          <w:szCs w:val="26"/>
        </w:rPr>
        <w:t>88</w:t>
      </w:r>
      <w:r w:rsidRPr="002A0702">
        <w:rPr>
          <w:sz w:val="26"/>
          <w:szCs w:val="26"/>
        </w:rPr>
        <w:t xml:space="preserve"> адміністративних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ав, що на </w:t>
      </w:r>
      <w:r w:rsidR="00E329EA" w:rsidRPr="002A0702">
        <w:rPr>
          <w:sz w:val="26"/>
          <w:szCs w:val="26"/>
        </w:rPr>
        <w:t>46</w:t>
      </w:r>
      <w:r w:rsidRPr="002A0702">
        <w:rPr>
          <w:sz w:val="26"/>
          <w:szCs w:val="26"/>
        </w:rPr>
        <w:t xml:space="preserve">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  менше у порівнянні з аналогічним періодом минулого року.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За </w:t>
      </w:r>
      <w:proofErr w:type="spellStart"/>
      <w:r w:rsidR="00E329EA" w:rsidRPr="002A0702">
        <w:rPr>
          <w:sz w:val="26"/>
          <w:szCs w:val="26"/>
        </w:rPr>
        <w:t>категорійністю</w:t>
      </w:r>
      <w:proofErr w:type="spellEnd"/>
      <w:r w:rsidR="00E329EA" w:rsidRPr="002A0702">
        <w:rPr>
          <w:sz w:val="26"/>
          <w:szCs w:val="26"/>
        </w:rPr>
        <w:t xml:space="preserve"> сп</w:t>
      </w:r>
      <w:r w:rsidRPr="002A0702">
        <w:rPr>
          <w:sz w:val="26"/>
          <w:szCs w:val="26"/>
        </w:rPr>
        <w:t>р</w:t>
      </w:r>
      <w:r w:rsidR="00E329EA" w:rsidRPr="002A0702">
        <w:rPr>
          <w:sz w:val="26"/>
          <w:szCs w:val="26"/>
        </w:rPr>
        <w:t>а</w:t>
      </w:r>
      <w:r w:rsidRPr="002A0702">
        <w:rPr>
          <w:sz w:val="26"/>
          <w:szCs w:val="26"/>
        </w:rPr>
        <w:t>ви розподіляються наступним чином: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а)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ави щодо виборчого процесу та референдуму -  </w:t>
      </w:r>
      <w:r w:rsidR="00E329EA" w:rsidRPr="002A0702">
        <w:rPr>
          <w:sz w:val="26"/>
          <w:szCs w:val="26"/>
        </w:rPr>
        <w:t>0</w:t>
      </w:r>
      <w:r w:rsidRPr="002A0702">
        <w:rPr>
          <w:sz w:val="26"/>
          <w:szCs w:val="26"/>
        </w:rPr>
        <w:t xml:space="preserve">  справ ( </w:t>
      </w:r>
      <w:r w:rsidR="00E329EA" w:rsidRPr="002A0702">
        <w:rPr>
          <w:sz w:val="26"/>
          <w:szCs w:val="26"/>
        </w:rPr>
        <w:t>0%</w:t>
      </w:r>
      <w:r w:rsidRPr="002A0702">
        <w:rPr>
          <w:sz w:val="26"/>
          <w:szCs w:val="26"/>
        </w:rPr>
        <w:t xml:space="preserve"> від загальної кількості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ав, що перебували на розгляді у суді)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б)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ави щодо захисту політичних (крім виборчих) та громадянських прав </w:t>
      </w:r>
      <w:r w:rsidR="00E329EA" w:rsidRPr="002A0702">
        <w:rPr>
          <w:sz w:val="26"/>
          <w:szCs w:val="26"/>
        </w:rPr>
        <w:t>–</w:t>
      </w:r>
      <w:r w:rsidRPr="002A0702">
        <w:rPr>
          <w:sz w:val="26"/>
          <w:szCs w:val="26"/>
        </w:rPr>
        <w:t xml:space="preserve"> </w:t>
      </w:r>
      <w:r w:rsidR="00E329EA" w:rsidRPr="002A0702">
        <w:rPr>
          <w:sz w:val="26"/>
          <w:szCs w:val="26"/>
        </w:rPr>
        <w:t>0 (0%)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в).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ави зі спорів з приводу реалізації державної політики у сфері економіки та публічної фінансової політики </w:t>
      </w:r>
      <w:r w:rsidR="00E329EA" w:rsidRPr="002A0702">
        <w:rPr>
          <w:sz w:val="26"/>
          <w:szCs w:val="26"/>
        </w:rPr>
        <w:t>–</w:t>
      </w:r>
      <w:r w:rsidRPr="002A0702">
        <w:rPr>
          <w:sz w:val="26"/>
          <w:szCs w:val="26"/>
        </w:rPr>
        <w:t xml:space="preserve"> </w:t>
      </w:r>
      <w:r w:rsidR="00E329EA" w:rsidRPr="002A0702">
        <w:rPr>
          <w:sz w:val="26"/>
          <w:szCs w:val="26"/>
        </w:rPr>
        <w:t>4 (4,55%)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г).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ави з приводу регулювання містобудівної діяльності та землекористування - </w:t>
      </w:r>
      <w:r w:rsidR="00E329EA" w:rsidRPr="002A0702">
        <w:rPr>
          <w:sz w:val="26"/>
          <w:szCs w:val="26"/>
        </w:rPr>
        <w:t xml:space="preserve">  1 (1,14%)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д).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ави з приводу охорони навколиш</w:t>
      </w:r>
      <w:r w:rsidR="00E329EA" w:rsidRPr="002A0702">
        <w:rPr>
          <w:sz w:val="26"/>
          <w:szCs w:val="26"/>
        </w:rPr>
        <w:t>нього</w:t>
      </w:r>
      <w:r w:rsidRPr="002A0702">
        <w:rPr>
          <w:sz w:val="26"/>
          <w:szCs w:val="26"/>
        </w:rPr>
        <w:t xml:space="preserve"> природного середовищ</w:t>
      </w:r>
      <w:r w:rsidR="00E329EA" w:rsidRPr="002A0702">
        <w:rPr>
          <w:sz w:val="26"/>
          <w:szCs w:val="26"/>
        </w:rPr>
        <w:t xml:space="preserve"> </w:t>
      </w:r>
      <w:r w:rsidRPr="002A0702">
        <w:rPr>
          <w:sz w:val="26"/>
          <w:szCs w:val="26"/>
        </w:rPr>
        <w:t xml:space="preserve">за </w:t>
      </w:r>
      <w:r w:rsidR="00E329EA" w:rsidRPr="002A0702">
        <w:rPr>
          <w:sz w:val="26"/>
          <w:szCs w:val="26"/>
        </w:rPr>
        <w:t xml:space="preserve"> 2 (2,28%)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е). сп</w:t>
      </w:r>
      <w:r w:rsidR="00E329EA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ави щодо забезпечення громадського порядку та безпеки, національної безпеки та оборони України </w:t>
      </w:r>
      <w:r w:rsidR="00E329EA" w:rsidRPr="002A0702">
        <w:rPr>
          <w:sz w:val="26"/>
          <w:szCs w:val="26"/>
        </w:rPr>
        <w:t>81 (92,05%)</w:t>
      </w:r>
    </w:p>
    <w:p w:rsidR="007B6DF7" w:rsidRPr="002A0702" w:rsidRDefault="007B6DF7" w:rsidP="002A0702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є). інші справи </w:t>
      </w:r>
      <w:r w:rsidR="00E329EA" w:rsidRPr="002A0702">
        <w:rPr>
          <w:sz w:val="26"/>
          <w:szCs w:val="26"/>
        </w:rPr>
        <w:t>0</w:t>
      </w:r>
    </w:p>
    <w:p w:rsidR="00E329EA" w:rsidRDefault="00E329EA" w:rsidP="003C2B3D"/>
    <w:p w:rsidR="007B6DF7" w:rsidRDefault="007B6DF7" w:rsidP="003C2B3D"/>
    <w:p w:rsidR="007B6DF7" w:rsidRPr="002A0702" w:rsidRDefault="007B6DF7" w:rsidP="007B6DF7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  <w:u w:val="single"/>
        </w:rPr>
        <w:t>Діаграма №9</w:t>
      </w: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Default="00E329EA" w:rsidP="007B6DF7">
      <w:pPr>
        <w:jc w:val="right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>
            <wp:extent cx="5486400" cy="3200400"/>
            <wp:effectExtent l="0" t="0" r="19050" b="1905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Pr="007B6DF7" w:rsidRDefault="007B6DF7" w:rsidP="007B6DF7">
      <w:pPr>
        <w:jc w:val="right"/>
      </w:pP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Як зазначалося вище, протягом 2022 року на розгляді в суді перебувало </w:t>
      </w:r>
      <w:r w:rsidR="008C5370" w:rsidRPr="002A0702">
        <w:rPr>
          <w:sz w:val="26"/>
          <w:szCs w:val="26"/>
        </w:rPr>
        <w:t>88</w:t>
      </w:r>
      <w:r w:rsidRPr="002A0702">
        <w:rPr>
          <w:sz w:val="26"/>
          <w:szCs w:val="26"/>
        </w:rPr>
        <w:t xml:space="preserve"> адміністративних сп</w:t>
      </w:r>
      <w:r w:rsidR="008C5370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ави.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Із загальної кількості справ, що знаходились на розгляді закінчено провадженням по</w:t>
      </w:r>
      <w:r w:rsidR="00362E61" w:rsidRPr="002A0702">
        <w:rPr>
          <w:sz w:val="26"/>
          <w:szCs w:val="26"/>
        </w:rPr>
        <w:t xml:space="preserve"> 84</w:t>
      </w:r>
      <w:r w:rsidRPr="002A0702">
        <w:rPr>
          <w:sz w:val="26"/>
          <w:szCs w:val="26"/>
        </w:rPr>
        <w:t xml:space="preserve"> справах, що складає </w:t>
      </w:r>
      <w:r w:rsidR="00362E61" w:rsidRPr="002A0702">
        <w:rPr>
          <w:sz w:val="26"/>
          <w:szCs w:val="26"/>
        </w:rPr>
        <w:t>95,46 %</w:t>
      </w:r>
      <w:r w:rsidRPr="002A0702">
        <w:rPr>
          <w:sz w:val="26"/>
          <w:szCs w:val="26"/>
        </w:rPr>
        <w:t xml:space="preserve"> від числа сп</w:t>
      </w:r>
      <w:r w:rsidR="00362E61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 xml:space="preserve">ав, що знаходилися на розгляді нерозглянутими на кінець звітного періоду залишилось </w:t>
      </w:r>
      <w:r w:rsidR="00362E61" w:rsidRPr="002A0702">
        <w:rPr>
          <w:sz w:val="26"/>
          <w:szCs w:val="26"/>
        </w:rPr>
        <w:t>4</w:t>
      </w:r>
      <w:r w:rsidRPr="002A0702">
        <w:rPr>
          <w:sz w:val="26"/>
          <w:szCs w:val="26"/>
        </w:rPr>
        <w:t xml:space="preserve"> справ</w:t>
      </w:r>
      <w:r w:rsidR="00362E61" w:rsidRPr="002A0702">
        <w:rPr>
          <w:sz w:val="26"/>
          <w:szCs w:val="26"/>
        </w:rPr>
        <w:t>и</w:t>
      </w:r>
      <w:r w:rsidRPr="002A0702">
        <w:rPr>
          <w:sz w:val="26"/>
          <w:szCs w:val="26"/>
        </w:rPr>
        <w:t xml:space="preserve"> (</w:t>
      </w:r>
      <w:r w:rsidR="00362E61" w:rsidRPr="002A0702">
        <w:rPr>
          <w:sz w:val="26"/>
          <w:szCs w:val="26"/>
        </w:rPr>
        <w:t>4,55%</w:t>
      </w:r>
      <w:r w:rsidRPr="002A0702">
        <w:rPr>
          <w:sz w:val="26"/>
          <w:szCs w:val="26"/>
        </w:rPr>
        <w:t xml:space="preserve">) 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</w:p>
    <w:p w:rsidR="007B6DF7" w:rsidRPr="002A0702" w:rsidRDefault="00362E61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95,46%</w:t>
      </w:r>
      <w:r w:rsidR="007B6DF7" w:rsidRPr="002A0702">
        <w:rPr>
          <w:sz w:val="26"/>
          <w:szCs w:val="26"/>
        </w:rPr>
        <w:t xml:space="preserve"> від справ, закінчених провадженням, - розглянуто з прийняттям постанови, а саме </w:t>
      </w:r>
      <w:r w:rsidRPr="002A0702">
        <w:rPr>
          <w:sz w:val="26"/>
          <w:szCs w:val="26"/>
        </w:rPr>
        <w:t>88</w:t>
      </w:r>
      <w:r w:rsidR="007B6DF7" w:rsidRPr="002A0702">
        <w:rPr>
          <w:sz w:val="26"/>
          <w:szCs w:val="26"/>
        </w:rPr>
        <w:t xml:space="preserve"> сп</w:t>
      </w:r>
      <w:r w:rsidRPr="002A0702">
        <w:rPr>
          <w:sz w:val="26"/>
          <w:szCs w:val="26"/>
        </w:rPr>
        <w:t>р</w:t>
      </w:r>
      <w:r w:rsidR="007B6DF7" w:rsidRPr="002A0702">
        <w:rPr>
          <w:sz w:val="26"/>
          <w:szCs w:val="26"/>
        </w:rPr>
        <w:t>ав, з них: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</w:p>
    <w:p w:rsidR="007B6DF7" w:rsidRPr="002A0702" w:rsidRDefault="00362E61" w:rsidP="007B6D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51</w:t>
      </w:r>
      <w:r w:rsidR="007B6DF7" w:rsidRPr="002A0702">
        <w:rPr>
          <w:sz w:val="26"/>
          <w:szCs w:val="26"/>
        </w:rPr>
        <w:t xml:space="preserve"> із задоволенням позову (</w:t>
      </w:r>
      <w:r w:rsidRPr="002A0702">
        <w:rPr>
          <w:sz w:val="26"/>
          <w:szCs w:val="26"/>
        </w:rPr>
        <w:t>57,96%</w:t>
      </w:r>
      <w:r w:rsidR="007B6DF7" w:rsidRPr="002A0702">
        <w:rPr>
          <w:sz w:val="26"/>
          <w:szCs w:val="26"/>
        </w:rPr>
        <w:t xml:space="preserve"> від загальної кількості сп</w:t>
      </w:r>
      <w:r w:rsidRPr="002A0702">
        <w:rPr>
          <w:sz w:val="26"/>
          <w:szCs w:val="26"/>
        </w:rPr>
        <w:t>р</w:t>
      </w:r>
      <w:r w:rsidR="007B6DF7" w:rsidRPr="002A0702">
        <w:rPr>
          <w:sz w:val="26"/>
          <w:szCs w:val="26"/>
        </w:rPr>
        <w:t>ав, розглянутих із прийняттям постанови)</w:t>
      </w:r>
    </w:p>
    <w:p w:rsidR="007B6DF7" w:rsidRPr="002A0702" w:rsidRDefault="00362E61" w:rsidP="007B6D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1</w:t>
      </w:r>
      <w:r w:rsidR="007B6DF7" w:rsidRPr="002A0702">
        <w:rPr>
          <w:sz w:val="26"/>
          <w:szCs w:val="26"/>
        </w:rPr>
        <w:t xml:space="preserve"> із закриттям провадження </w:t>
      </w:r>
      <w:r w:rsidRPr="002A0702">
        <w:rPr>
          <w:sz w:val="26"/>
          <w:szCs w:val="26"/>
        </w:rPr>
        <w:t xml:space="preserve"> (1,14%)</w:t>
      </w:r>
    </w:p>
    <w:p w:rsidR="007B6DF7" w:rsidRPr="002A0702" w:rsidRDefault="00362E61" w:rsidP="007B6DF7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3</w:t>
      </w:r>
      <w:r w:rsidR="007B6DF7" w:rsidRPr="002A0702">
        <w:rPr>
          <w:sz w:val="26"/>
          <w:szCs w:val="26"/>
        </w:rPr>
        <w:t xml:space="preserve"> залишено без розгляду</w:t>
      </w:r>
      <w:r w:rsidRPr="002A0702">
        <w:rPr>
          <w:sz w:val="26"/>
          <w:szCs w:val="26"/>
        </w:rPr>
        <w:t xml:space="preserve"> (3,41%)</w:t>
      </w:r>
    </w:p>
    <w:p w:rsidR="007B6DF7" w:rsidRPr="002A0702" w:rsidRDefault="007B6DF7" w:rsidP="007B6DF7">
      <w:pPr>
        <w:jc w:val="both"/>
        <w:rPr>
          <w:b/>
          <w:sz w:val="26"/>
          <w:szCs w:val="26"/>
        </w:rPr>
      </w:pPr>
      <w:r w:rsidRPr="002A0702">
        <w:rPr>
          <w:b/>
          <w:sz w:val="26"/>
          <w:szCs w:val="26"/>
        </w:rPr>
        <w:t>У порівнянн</w:t>
      </w:r>
      <w:r w:rsidR="001E59AD" w:rsidRPr="002A0702">
        <w:rPr>
          <w:b/>
          <w:sz w:val="26"/>
          <w:szCs w:val="26"/>
        </w:rPr>
        <w:t xml:space="preserve">я наслідків провадження за справами в 2022 році проти 2021 року </w:t>
      </w:r>
    </w:p>
    <w:p w:rsidR="007B6DF7" w:rsidRPr="002A0702" w:rsidRDefault="007B6DF7" w:rsidP="007B6DF7">
      <w:pPr>
        <w:jc w:val="both"/>
        <w:rPr>
          <w:b/>
          <w:sz w:val="26"/>
          <w:szCs w:val="26"/>
        </w:rPr>
      </w:pPr>
    </w:p>
    <w:p w:rsidR="007B6DF7" w:rsidRPr="002A0702" w:rsidRDefault="007B6DF7" w:rsidP="007B6DF7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  <w:u w:val="single"/>
        </w:rPr>
        <w:t>Діаграма №10</w:t>
      </w:r>
    </w:p>
    <w:p w:rsidR="00362E61" w:rsidRPr="002A0702" w:rsidRDefault="00362E61" w:rsidP="007B6DF7">
      <w:pPr>
        <w:jc w:val="right"/>
        <w:rPr>
          <w:b/>
          <w:i/>
          <w:sz w:val="26"/>
          <w:szCs w:val="26"/>
          <w:u w:val="single"/>
        </w:rPr>
      </w:pPr>
    </w:p>
    <w:p w:rsidR="00362E61" w:rsidRPr="002A0702" w:rsidRDefault="00362E61" w:rsidP="007B6DF7">
      <w:pPr>
        <w:jc w:val="right"/>
        <w:rPr>
          <w:b/>
          <w:i/>
          <w:sz w:val="26"/>
          <w:szCs w:val="26"/>
          <w:u w:val="single"/>
        </w:rPr>
      </w:pPr>
    </w:p>
    <w:p w:rsidR="00362E61" w:rsidRDefault="00362E61" w:rsidP="007B6DF7">
      <w:pPr>
        <w:jc w:val="right"/>
        <w:rPr>
          <w:b/>
          <w:i/>
          <w:u w:val="single"/>
        </w:rPr>
      </w:pPr>
      <w:r>
        <w:rPr>
          <w:b/>
          <w:i/>
          <w:noProof/>
          <w:u w:val="single"/>
        </w:rPr>
        <w:lastRenderedPageBreak/>
        <w:drawing>
          <wp:inline distT="0" distB="0" distL="0" distR="0">
            <wp:extent cx="5486400" cy="3200400"/>
            <wp:effectExtent l="0" t="0" r="19050" b="19050"/>
            <wp:docPr id="6" name="Діагра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B6DF7" w:rsidRDefault="007B6DF7" w:rsidP="007B6DF7">
      <w:pPr>
        <w:jc w:val="right"/>
        <w:rPr>
          <w:b/>
          <w:i/>
          <w:u w:val="single"/>
        </w:rPr>
      </w:pP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А) прийняття постанови;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Б). із задоволенням п</w:t>
      </w:r>
      <w:r w:rsidR="00362E61" w:rsidRPr="002A0702">
        <w:rPr>
          <w:sz w:val="26"/>
          <w:szCs w:val="26"/>
        </w:rPr>
        <w:t>о</w:t>
      </w:r>
      <w:r w:rsidRPr="002A0702">
        <w:rPr>
          <w:sz w:val="26"/>
          <w:szCs w:val="26"/>
        </w:rPr>
        <w:t>зову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В) передано до іншого суду;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Г). закрито провадження </w:t>
      </w:r>
    </w:p>
    <w:p w:rsidR="007B6DF7" w:rsidRPr="002A0702" w:rsidRDefault="007B6DF7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Д).</w:t>
      </w:r>
      <w:r w:rsidR="00362E61" w:rsidRPr="002A0702">
        <w:rPr>
          <w:sz w:val="26"/>
          <w:szCs w:val="26"/>
        </w:rPr>
        <w:t xml:space="preserve"> </w:t>
      </w:r>
      <w:r w:rsidR="00FC77D5" w:rsidRPr="002A0702">
        <w:rPr>
          <w:sz w:val="26"/>
          <w:szCs w:val="26"/>
        </w:rPr>
        <w:t>залишено заяви без розгляду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Е) залишок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Динаміка результату розгляду справ із прийняттям постанови у 2022 році та у 2021 році </w:t>
      </w:r>
      <w:r w:rsidR="001E59AD" w:rsidRPr="002A0702">
        <w:rPr>
          <w:sz w:val="26"/>
          <w:szCs w:val="26"/>
        </w:rPr>
        <w:t>має результат до зменшення сп</w:t>
      </w:r>
      <w:r w:rsidR="002A0702">
        <w:rPr>
          <w:sz w:val="26"/>
          <w:szCs w:val="26"/>
        </w:rPr>
        <w:t>р</w:t>
      </w:r>
      <w:r w:rsidR="001E59AD" w:rsidRPr="002A0702">
        <w:rPr>
          <w:sz w:val="26"/>
          <w:szCs w:val="26"/>
        </w:rPr>
        <w:t>ав.</w:t>
      </w:r>
      <w:r w:rsidRPr="002A0702">
        <w:rPr>
          <w:sz w:val="26"/>
          <w:szCs w:val="26"/>
        </w:rPr>
        <w:t xml:space="preserve"> 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Щодо стану оперативності розгляду справ даної категорії, то протягом 2022 року </w:t>
      </w:r>
      <w:r w:rsidR="001E59AD" w:rsidRPr="002A0702">
        <w:rPr>
          <w:sz w:val="26"/>
          <w:szCs w:val="26"/>
        </w:rPr>
        <w:t xml:space="preserve">порушено </w:t>
      </w:r>
      <w:r w:rsidRPr="002A0702">
        <w:rPr>
          <w:sz w:val="26"/>
          <w:szCs w:val="26"/>
        </w:rPr>
        <w:t xml:space="preserve">строки розгляду </w:t>
      </w:r>
      <w:r w:rsidR="001E59AD" w:rsidRPr="002A0702">
        <w:rPr>
          <w:sz w:val="26"/>
          <w:szCs w:val="26"/>
        </w:rPr>
        <w:t xml:space="preserve">по 6 </w:t>
      </w:r>
      <w:r w:rsidRPr="002A0702">
        <w:rPr>
          <w:sz w:val="26"/>
          <w:szCs w:val="26"/>
        </w:rPr>
        <w:t>сп</w:t>
      </w:r>
      <w:r w:rsidR="00362E61" w:rsidRP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</w:t>
      </w:r>
      <w:r w:rsidR="001E59AD" w:rsidRPr="002A0702">
        <w:rPr>
          <w:sz w:val="26"/>
          <w:szCs w:val="26"/>
        </w:rPr>
        <w:t>ах</w:t>
      </w:r>
      <w:r w:rsidRPr="002A0702">
        <w:rPr>
          <w:sz w:val="26"/>
          <w:szCs w:val="26"/>
        </w:rPr>
        <w:t xml:space="preserve">, </w:t>
      </w:r>
      <w:r w:rsidR="001E59AD" w:rsidRPr="002A0702">
        <w:rPr>
          <w:sz w:val="26"/>
          <w:szCs w:val="26"/>
        </w:rPr>
        <w:t>а в минулому аналогічному періоді порушення строків розгляду справ не було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Суми до стягнення не пред’являлись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2022 року заяви про перегляд судових рішень за нововиявленими обставинами на розгляд до суду не надходили.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1E59AD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В 2022 році на розгляді в суді перебувало </w:t>
      </w:r>
      <w:r w:rsidR="001E59AD" w:rsidRPr="002A0702">
        <w:rPr>
          <w:sz w:val="26"/>
          <w:szCs w:val="26"/>
        </w:rPr>
        <w:t>4</w:t>
      </w:r>
      <w:r w:rsidRPr="002A0702">
        <w:rPr>
          <w:sz w:val="26"/>
          <w:szCs w:val="26"/>
        </w:rPr>
        <w:t xml:space="preserve"> справи в порядку виконання судових рішень. Всі розглянуті по суті, з них </w:t>
      </w:r>
      <w:r w:rsidR="001E59AD" w:rsidRPr="002A0702">
        <w:rPr>
          <w:sz w:val="26"/>
          <w:szCs w:val="26"/>
        </w:rPr>
        <w:t>4</w:t>
      </w:r>
      <w:r w:rsidRPr="002A0702">
        <w:rPr>
          <w:sz w:val="26"/>
          <w:szCs w:val="26"/>
        </w:rPr>
        <w:t xml:space="preserve"> </w:t>
      </w:r>
      <w:r w:rsidR="001E59AD" w:rsidRPr="002A0702">
        <w:rPr>
          <w:sz w:val="26"/>
          <w:szCs w:val="26"/>
        </w:rPr>
        <w:t>–</w:t>
      </w:r>
      <w:r w:rsidRPr="002A0702">
        <w:rPr>
          <w:sz w:val="26"/>
          <w:szCs w:val="26"/>
        </w:rPr>
        <w:t xml:space="preserve"> задоволено</w:t>
      </w:r>
      <w:r w:rsidR="001E59AD" w:rsidRPr="002A0702">
        <w:rPr>
          <w:sz w:val="26"/>
          <w:szCs w:val="26"/>
        </w:rPr>
        <w:t>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Як і в попередньому періоді будь які заходи процесуального примусу до порушників процесуальної дисципліни суддями не вживалися.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2022 року до суду  доручень судів України / іноземних судів</w:t>
      </w:r>
      <w:r w:rsidR="001E59AD" w:rsidRPr="002A0702">
        <w:rPr>
          <w:sz w:val="26"/>
          <w:szCs w:val="26"/>
        </w:rPr>
        <w:t xml:space="preserve"> не надходило</w:t>
      </w:r>
      <w:r w:rsidRPr="002A0702">
        <w:rPr>
          <w:sz w:val="26"/>
          <w:szCs w:val="26"/>
        </w:rPr>
        <w:t>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Також суд своїми рішеннями не зобов’язував суб’єктів вла</w:t>
      </w:r>
      <w:r w:rsidR="001E59AD" w:rsidRPr="002A0702">
        <w:rPr>
          <w:sz w:val="26"/>
          <w:szCs w:val="26"/>
        </w:rPr>
        <w:t>д</w:t>
      </w:r>
      <w:r w:rsidRPr="002A0702">
        <w:rPr>
          <w:sz w:val="26"/>
          <w:szCs w:val="26"/>
        </w:rPr>
        <w:t>них повноважень, не на користь якого ухвалене судове рішення, подавати звіт про його виконання.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2022 року окремі ухвали суд</w:t>
      </w:r>
      <w:r w:rsidR="001E59AD" w:rsidRPr="002A0702">
        <w:rPr>
          <w:sz w:val="26"/>
          <w:szCs w:val="26"/>
        </w:rPr>
        <w:t>д</w:t>
      </w:r>
      <w:r w:rsidRPr="002A0702">
        <w:rPr>
          <w:sz w:val="26"/>
          <w:szCs w:val="26"/>
        </w:rPr>
        <w:t>ями не виносились.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1E59AD" w:rsidP="007B6DF7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23</w:t>
      </w:r>
      <w:r w:rsidR="00FC77D5" w:rsidRPr="002A0702">
        <w:rPr>
          <w:sz w:val="26"/>
          <w:szCs w:val="26"/>
        </w:rPr>
        <w:t xml:space="preserve"> справ</w:t>
      </w:r>
      <w:r w:rsidRPr="002A0702">
        <w:rPr>
          <w:sz w:val="26"/>
          <w:szCs w:val="26"/>
        </w:rPr>
        <w:t>и</w:t>
      </w:r>
      <w:r w:rsidR="00FC77D5" w:rsidRPr="002A0702">
        <w:rPr>
          <w:sz w:val="26"/>
          <w:szCs w:val="26"/>
        </w:rPr>
        <w:t xml:space="preserve"> розглянуто в порядку письмового провадження, </w:t>
      </w:r>
      <w:r w:rsidRPr="002A0702">
        <w:rPr>
          <w:sz w:val="26"/>
          <w:szCs w:val="26"/>
        </w:rPr>
        <w:t>48</w:t>
      </w:r>
      <w:r w:rsidR="00FC77D5" w:rsidRPr="002A0702">
        <w:rPr>
          <w:sz w:val="26"/>
          <w:szCs w:val="26"/>
        </w:rPr>
        <w:t xml:space="preserve"> у с</w:t>
      </w:r>
      <w:r w:rsidRPr="002A0702">
        <w:rPr>
          <w:sz w:val="26"/>
          <w:szCs w:val="26"/>
        </w:rPr>
        <w:t>прощеному</w:t>
      </w:r>
      <w:r w:rsidR="00FC77D5" w:rsidRPr="002A0702">
        <w:rPr>
          <w:sz w:val="26"/>
          <w:szCs w:val="26"/>
        </w:rPr>
        <w:t xml:space="preserve"> провадженні та </w:t>
      </w:r>
      <w:r w:rsidRPr="002A0702">
        <w:rPr>
          <w:sz w:val="26"/>
          <w:szCs w:val="26"/>
        </w:rPr>
        <w:t>22</w:t>
      </w:r>
      <w:r w:rsidR="00FC77D5" w:rsidRPr="002A0702">
        <w:rPr>
          <w:sz w:val="26"/>
          <w:szCs w:val="26"/>
        </w:rPr>
        <w:t xml:space="preserve"> справ</w:t>
      </w:r>
      <w:r w:rsidRPr="002A0702">
        <w:rPr>
          <w:sz w:val="26"/>
          <w:szCs w:val="26"/>
        </w:rPr>
        <w:t>и</w:t>
      </w:r>
      <w:r w:rsidR="00FC77D5" w:rsidRPr="002A0702">
        <w:rPr>
          <w:sz w:val="26"/>
          <w:szCs w:val="26"/>
        </w:rPr>
        <w:t xml:space="preserve"> із фіксуванням судового засідання технічними засобами.</w:t>
      </w: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7B6DF7">
      <w:pPr>
        <w:jc w:val="both"/>
        <w:rPr>
          <w:sz w:val="26"/>
          <w:szCs w:val="26"/>
        </w:rPr>
      </w:pPr>
    </w:p>
    <w:p w:rsidR="00FC77D5" w:rsidRPr="002A0702" w:rsidRDefault="00FC77D5" w:rsidP="00FC77D5">
      <w:pPr>
        <w:jc w:val="center"/>
        <w:rPr>
          <w:b/>
          <w:sz w:val="26"/>
          <w:szCs w:val="26"/>
        </w:rPr>
      </w:pPr>
      <w:r w:rsidRPr="002A0702">
        <w:rPr>
          <w:b/>
          <w:sz w:val="26"/>
          <w:szCs w:val="26"/>
        </w:rPr>
        <w:t>Аналіз справ позовного провадження</w:t>
      </w:r>
    </w:p>
    <w:p w:rsidR="00FC77D5" w:rsidRPr="002A0702" w:rsidRDefault="00FC77D5" w:rsidP="00FC77D5">
      <w:pPr>
        <w:jc w:val="center"/>
        <w:rPr>
          <w:b/>
          <w:sz w:val="26"/>
          <w:szCs w:val="26"/>
        </w:rPr>
      </w:pPr>
    </w:p>
    <w:p w:rsidR="00FC77D5" w:rsidRPr="002A0702" w:rsidRDefault="00FC77D5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Потягом 2022 року на розгляд до суду надійшло </w:t>
      </w:r>
      <w:r w:rsidR="00DA7C0B" w:rsidRPr="002A0702">
        <w:rPr>
          <w:sz w:val="26"/>
          <w:szCs w:val="26"/>
        </w:rPr>
        <w:t>1019</w:t>
      </w:r>
      <w:r w:rsidRPr="002A0702">
        <w:rPr>
          <w:sz w:val="26"/>
          <w:szCs w:val="26"/>
        </w:rPr>
        <w:t xml:space="preserve"> позовних заяв.  Із врахуванням нерозглянутих на початок цього звітного періоду заяв кількість позовних заяв, які перебували в провадженні склала </w:t>
      </w:r>
      <w:r w:rsidR="00DA7C0B" w:rsidRPr="002A0702">
        <w:rPr>
          <w:sz w:val="26"/>
          <w:szCs w:val="26"/>
        </w:rPr>
        <w:t>1098</w:t>
      </w:r>
    </w:p>
    <w:p w:rsidR="00FC77D5" w:rsidRPr="002A0702" w:rsidRDefault="00FC77D5" w:rsidP="00FC77D5">
      <w:pPr>
        <w:jc w:val="both"/>
        <w:rPr>
          <w:sz w:val="26"/>
          <w:szCs w:val="26"/>
        </w:rPr>
      </w:pPr>
    </w:p>
    <w:p w:rsidR="00FC77D5" w:rsidRPr="002A0702" w:rsidRDefault="00FC77D5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Із вказаного числа у аналізованому періоді розглянуто </w:t>
      </w:r>
      <w:r w:rsidR="00DA7C0B" w:rsidRPr="002A0702">
        <w:rPr>
          <w:sz w:val="26"/>
          <w:szCs w:val="26"/>
        </w:rPr>
        <w:t>1027</w:t>
      </w:r>
      <w:r w:rsidRPr="002A0702">
        <w:rPr>
          <w:sz w:val="26"/>
          <w:szCs w:val="26"/>
        </w:rPr>
        <w:t xml:space="preserve"> (</w:t>
      </w:r>
      <w:r w:rsidR="00DA7C0B" w:rsidRPr="002A0702">
        <w:rPr>
          <w:sz w:val="26"/>
          <w:szCs w:val="26"/>
        </w:rPr>
        <w:t>93,54%</w:t>
      </w:r>
      <w:r w:rsidRPr="002A0702">
        <w:rPr>
          <w:sz w:val="26"/>
          <w:szCs w:val="26"/>
        </w:rPr>
        <w:t xml:space="preserve"> від загальної кількості заяв, які перебували в провадженні в 2022 році) позовів, із них:</w:t>
      </w:r>
    </w:p>
    <w:p w:rsidR="00FC77D5" w:rsidRPr="002A0702" w:rsidRDefault="00FC77D5" w:rsidP="00FC77D5">
      <w:pPr>
        <w:jc w:val="both"/>
        <w:rPr>
          <w:sz w:val="26"/>
          <w:szCs w:val="26"/>
        </w:rPr>
      </w:pPr>
    </w:p>
    <w:p w:rsidR="00FC77D5" w:rsidRPr="002A0702" w:rsidRDefault="00DA7C0B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56</w:t>
      </w:r>
      <w:r w:rsidR="00FC77D5" w:rsidRPr="002A0702">
        <w:rPr>
          <w:sz w:val="26"/>
          <w:szCs w:val="26"/>
        </w:rPr>
        <w:t xml:space="preserve"> заяв (</w:t>
      </w:r>
      <w:r w:rsidRPr="002A0702">
        <w:rPr>
          <w:sz w:val="26"/>
          <w:szCs w:val="26"/>
        </w:rPr>
        <w:t>5,46%</w:t>
      </w:r>
      <w:r w:rsidR="00FC77D5" w:rsidRPr="002A0702">
        <w:rPr>
          <w:sz w:val="26"/>
          <w:szCs w:val="26"/>
        </w:rPr>
        <w:t xml:space="preserve"> від загальної кількості розглянутих заяв)</w:t>
      </w:r>
    </w:p>
    <w:p w:rsidR="00FC77D5" w:rsidRPr="002A0702" w:rsidRDefault="00DA7C0B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6 заяв</w:t>
      </w:r>
      <w:r w:rsidR="003E2374" w:rsidRPr="002A0702">
        <w:rPr>
          <w:sz w:val="26"/>
          <w:szCs w:val="26"/>
        </w:rPr>
        <w:t xml:space="preserve"> (</w:t>
      </w:r>
      <w:r w:rsidRPr="002A0702">
        <w:rPr>
          <w:sz w:val="26"/>
          <w:szCs w:val="26"/>
        </w:rPr>
        <w:t>0,59%</w:t>
      </w:r>
      <w:r w:rsidR="003E2374" w:rsidRPr="002A0702">
        <w:rPr>
          <w:sz w:val="26"/>
          <w:szCs w:val="26"/>
        </w:rPr>
        <w:t>) відмовлено у відкритті провадження</w:t>
      </w:r>
    </w:p>
    <w:p w:rsidR="003E2374" w:rsidRPr="003E2374" w:rsidRDefault="00DA7C0B" w:rsidP="00FC77D5">
      <w:pPr>
        <w:jc w:val="both"/>
      </w:pPr>
      <w:r>
        <w:t>940 (91,53)</w:t>
      </w:r>
      <w:r w:rsidR="003E2374" w:rsidRPr="003E2374">
        <w:t xml:space="preserve"> відкрито провадження</w:t>
      </w:r>
    </w:p>
    <w:p w:rsidR="003E2374" w:rsidRPr="002A0702" w:rsidRDefault="00DA7C0B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25 (2,44%) </w:t>
      </w:r>
      <w:r w:rsidR="003E2374" w:rsidRPr="002A0702">
        <w:rPr>
          <w:sz w:val="26"/>
          <w:szCs w:val="26"/>
        </w:rPr>
        <w:t>скеровано за підсудністю</w:t>
      </w:r>
    </w:p>
    <w:p w:rsidR="003E2374" w:rsidRPr="002A0702" w:rsidRDefault="003E2374" w:rsidP="00FC77D5">
      <w:pPr>
        <w:jc w:val="both"/>
        <w:rPr>
          <w:sz w:val="26"/>
          <w:szCs w:val="26"/>
        </w:rPr>
      </w:pPr>
    </w:p>
    <w:p w:rsidR="003E2374" w:rsidRPr="002A0702" w:rsidRDefault="003E2374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 залишку на кінець звітного періоду</w:t>
      </w:r>
      <w:r w:rsidR="00DA7C0B" w:rsidRPr="002A0702">
        <w:rPr>
          <w:sz w:val="26"/>
          <w:szCs w:val="26"/>
        </w:rPr>
        <w:t xml:space="preserve"> перебуває 71 (6,47% від загальної кількості заяв, що надійшли до суду) позовних заяв.</w:t>
      </w:r>
    </w:p>
    <w:p w:rsidR="00DA7C0B" w:rsidRPr="002A0702" w:rsidRDefault="00DA7C0B" w:rsidP="00FC77D5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Показники розгляду позовних заява, що надійшли на розгляд Ковельського міськрайонного суду можна прослідкувати за Діаграмою №11</w:t>
      </w:r>
    </w:p>
    <w:p w:rsidR="00DA7C0B" w:rsidRPr="002A0702" w:rsidRDefault="00DA7C0B" w:rsidP="00DA7C0B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  <w:u w:val="single"/>
        </w:rPr>
        <w:t>Діаграма №11</w:t>
      </w:r>
    </w:p>
    <w:p w:rsidR="00DA7C0B" w:rsidRDefault="00DA7C0B" w:rsidP="00DA7C0B">
      <w:pPr>
        <w:jc w:val="right"/>
        <w:rPr>
          <w:b/>
          <w:i/>
          <w:u w:val="single"/>
        </w:rPr>
      </w:pPr>
    </w:p>
    <w:p w:rsidR="00DA7C0B" w:rsidRPr="00DA7C0B" w:rsidRDefault="00DA7C0B" w:rsidP="00DA7C0B">
      <w:pPr>
        <w:jc w:val="right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inline distT="0" distB="0" distL="0" distR="0">
            <wp:extent cx="5385975" cy="2563491"/>
            <wp:effectExtent l="0" t="0" r="24765" b="2794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B6DF7" w:rsidRDefault="007B6DF7" w:rsidP="007B6DF7">
      <w:pPr>
        <w:jc w:val="right"/>
      </w:pPr>
    </w:p>
    <w:p w:rsidR="008909B0" w:rsidRPr="002A0702" w:rsidRDefault="008909B0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Наведене вище свідчить про якісну підготовку позовів (із врахуванням позовів, недоліки у яких усунуто за ухвалами суду протягом аналізованого періоду), що дає можливість у переважній більшості випадків приймати сп</w:t>
      </w:r>
      <w:r w:rsid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ави до провадження задля захисту порушених прав та інтересів фізичних осіб.</w:t>
      </w:r>
    </w:p>
    <w:p w:rsidR="008909B0" w:rsidRPr="002A0702" w:rsidRDefault="008909B0" w:rsidP="008909B0">
      <w:pPr>
        <w:jc w:val="both"/>
        <w:rPr>
          <w:sz w:val="26"/>
          <w:szCs w:val="26"/>
        </w:rPr>
      </w:pPr>
    </w:p>
    <w:p w:rsidR="008909B0" w:rsidRPr="002A0702" w:rsidRDefault="008909B0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Про оперативність розгляду позовних заяв свідчить і незначний залишок </w:t>
      </w:r>
      <w:r w:rsidR="002A0702">
        <w:rPr>
          <w:sz w:val="26"/>
          <w:szCs w:val="26"/>
        </w:rPr>
        <w:t>ї</w:t>
      </w:r>
      <w:r w:rsidRPr="002A0702">
        <w:rPr>
          <w:sz w:val="26"/>
          <w:szCs w:val="26"/>
        </w:rPr>
        <w:t>х на кінець звітного періоду – 6,47% від загальної кількості позовних заяв, які перебували в провадженні суду у 2022 році.</w:t>
      </w:r>
    </w:p>
    <w:p w:rsidR="008909B0" w:rsidRPr="002A0702" w:rsidRDefault="008909B0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2022 року на розгляд надійшло 946 сп</w:t>
      </w:r>
      <w:r w:rsid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 позовного провадження. Із врахуванням нерозглянутих на почато</w:t>
      </w:r>
      <w:r w:rsidR="002A0702">
        <w:rPr>
          <w:sz w:val="26"/>
          <w:szCs w:val="26"/>
        </w:rPr>
        <w:t>к</w:t>
      </w:r>
      <w:r w:rsidRPr="002A0702">
        <w:rPr>
          <w:sz w:val="26"/>
          <w:szCs w:val="26"/>
        </w:rPr>
        <w:t xml:space="preserve"> цього періоду кількість сп</w:t>
      </w:r>
      <w:r w:rsidR="002A0702">
        <w:rPr>
          <w:sz w:val="26"/>
          <w:szCs w:val="26"/>
        </w:rPr>
        <w:t>ра</w:t>
      </w:r>
      <w:r w:rsidRPr="002A0702">
        <w:rPr>
          <w:sz w:val="26"/>
          <w:szCs w:val="26"/>
        </w:rPr>
        <w:t xml:space="preserve">в позовного провадження, які перебували в провадженні склала </w:t>
      </w:r>
      <w:r w:rsidR="00B64BEF" w:rsidRPr="002A0702">
        <w:rPr>
          <w:sz w:val="26"/>
          <w:szCs w:val="26"/>
        </w:rPr>
        <w:t>1320.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Протягом 2021 року всього розглянуто 1077 (81,59% від загальної кількості сп</w:t>
      </w:r>
      <w:r w:rsidR="002A0702">
        <w:rPr>
          <w:sz w:val="26"/>
          <w:szCs w:val="26"/>
        </w:rPr>
        <w:t>р</w:t>
      </w:r>
      <w:r w:rsidRPr="002A0702">
        <w:rPr>
          <w:sz w:val="26"/>
          <w:szCs w:val="26"/>
        </w:rPr>
        <w:t>ав позовного провадження, що перебували в провадженні суду) справ позовного провадження з них: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lastRenderedPageBreak/>
        <w:t>-966 (89,70%) із загальної кількості розглянутих – розглянуто з ухваленням рішення, в тому числі: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- 232 (21,55%) заочного 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- 912 (84,68%) із задоволенням позову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- 5 заяв (0,47%) передано в інші суди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- 45 (4,18%) розглянуто із закриттям провадження </w:t>
      </w:r>
    </w:p>
    <w:p w:rsidR="00B64BEF" w:rsidRPr="002A0702" w:rsidRDefault="00B64BEF" w:rsidP="008909B0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- 61 (5,67%) залишено без розгляду </w:t>
      </w:r>
    </w:p>
    <w:p w:rsidR="00B64BEF" w:rsidRPr="002A0702" w:rsidRDefault="00B64BEF" w:rsidP="002A0702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Pr="002A0702">
        <w:rPr>
          <w:b/>
          <w:i/>
          <w:sz w:val="26"/>
          <w:szCs w:val="26"/>
          <w:u w:val="single"/>
        </w:rPr>
        <w:t>Діаграма №12</w:t>
      </w:r>
    </w:p>
    <w:p w:rsidR="00B64BEF" w:rsidRDefault="00B64BEF" w:rsidP="008909B0">
      <w:pPr>
        <w:jc w:val="both"/>
        <w:rPr>
          <w:b/>
          <w:i/>
        </w:rPr>
      </w:pPr>
    </w:p>
    <w:p w:rsidR="00B64BEF" w:rsidRDefault="00B64BEF" w:rsidP="008909B0">
      <w:pPr>
        <w:jc w:val="both"/>
        <w:rPr>
          <w:b/>
          <w:i/>
        </w:rPr>
      </w:pPr>
    </w:p>
    <w:p w:rsidR="00B64BEF" w:rsidRDefault="00B64BEF" w:rsidP="008909B0">
      <w:pPr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486400" cy="3200400"/>
            <wp:effectExtent l="0" t="0" r="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47F9" w:rsidRDefault="000347F9" w:rsidP="008909B0">
      <w:pPr>
        <w:jc w:val="both"/>
        <w:rPr>
          <w:b/>
          <w:i/>
        </w:rPr>
      </w:pPr>
    </w:p>
    <w:p w:rsidR="000347F9" w:rsidRDefault="000347F9" w:rsidP="008909B0">
      <w:pPr>
        <w:jc w:val="both"/>
        <w:rPr>
          <w:b/>
          <w:i/>
        </w:rPr>
      </w:pPr>
    </w:p>
    <w:p w:rsidR="000347F9" w:rsidRDefault="000347F9" w:rsidP="008909B0">
      <w:pPr>
        <w:jc w:val="both"/>
        <w:rPr>
          <w:sz w:val="24"/>
          <w:szCs w:val="24"/>
        </w:rPr>
      </w:pPr>
      <w:r>
        <w:rPr>
          <w:sz w:val="24"/>
          <w:szCs w:val="24"/>
        </w:rPr>
        <w:t>Структуризацію за категоріями цивільних справ, що перебували в провадженні суду у звітному періоді можна прослідкувати за діаграмою №13</w:t>
      </w:r>
    </w:p>
    <w:p w:rsidR="000347F9" w:rsidRDefault="000347F9" w:rsidP="008909B0">
      <w:pPr>
        <w:jc w:val="both"/>
        <w:rPr>
          <w:sz w:val="24"/>
          <w:szCs w:val="24"/>
        </w:rPr>
      </w:pPr>
    </w:p>
    <w:p w:rsidR="000347F9" w:rsidRDefault="000347F9" w:rsidP="000347F9">
      <w:pPr>
        <w:jc w:val="right"/>
        <w:rPr>
          <w:b/>
          <w:i/>
          <w:sz w:val="24"/>
          <w:szCs w:val="24"/>
          <w:u w:val="single"/>
        </w:rPr>
      </w:pPr>
      <w:r w:rsidRPr="000347F9">
        <w:rPr>
          <w:b/>
          <w:i/>
          <w:sz w:val="24"/>
          <w:szCs w:val="24"/>
          <w:u w:val="single"/>
        </w:rPr>
        <w:t>Діаграма №13</w:t>
      </w:r>
    </w:p>
    <w:p w:rsidR="000347F9" w:rsidRDefault="000347F9" w:rsidP="000347F9">
      <w:pPr>
        <w:jc w:val="right"/>
        <w:rPr>
          <w:b/>
          <w:i/>
          <w:sz w:val="24"/>
          <w:szCs w:val="24"/>
          <w:u w:val="single"/>
        </w:rPr>
      </w:pPr>
    </w:p>
    <w:p w:rsidR="000347F9" w:rsidRDefault="000347F9" w:rsidP="000347F9">
      <w:pPr>
        <w:jc w:val="right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47F9" w:rsidRDefault="000347F9" w:rsidP="000347F9">
      <w:pPr>
        <w:jc w:val="right"/>
        <w:rPr>
          <w:b/>
          <w:i/>
          <w:sz w:val="24"/>
          <w:szCs w:val="24"/>
          <w:u w:val="single"/>
        </w:rPr>
      </w:pPr>
    </w:p>
    <w:p w:rsidR="000347F9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а - С</w:t>
      </w:r>
      <w:r w:rsidR="000347F9" w:rsidRPr="002A0702">
        <w:rPr>
          <w:sz w:val="26"/>
          <w:szCs w:val="26"/>
        </w:rPr>
        <w:t>прави</w:t>
      </w:r>
      <w:r w:rsidRPr="002A0702">
        <w:rPr>
          <w:sz w:val="26"/>
          <w:szCs w:val="26"/>
        </w:rPr>
        <w:t xml:space="preserve"> у спорах щодо права власності чи іншого речового права на нерухоме майно (крім землі) – 38 справ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б- справи у спорах із земельних правовідносин</w:t>
      </w:r>
      <w:r w:rsidR="00A61064" w:rsidRPr="002A0702">
        <w:rPr>
          <w:sz w:val="26"/>
          <w:szCs w:val="26"/>
        </w:rPr>
        <w:t xml:space="preserve"> – 15 справ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в-справи у спорах, що виникають із правочинів</w:t>
      </w:r>
      <w:r w:rsidR="00A61064" w:rsidRPr="002A0702">
        <w:rPr>
          <w:sz w:val="26"/>
          <w:szCs w:val="26"/>
        </w:rPr>
        <w:t xml:space="preserve"> - 323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г-справи у спорах про недоговірні зобов</w:t>
      </w:r>
      <w:r w:rsidR="00A61064" w:rsidRPr="002A0702">
        <w:rPr>
          <w:sz w:val="26"/>
          <w:szCs w:val="26"/>
        </w:rPr>
        <w:t>’</w:t>
      </w:r>
      <w:r w:rsidRPr="002A0702">
        <w:rPr>
          <w:sz w:val="26"/>
          <w:szCs w:val="26"/>
        </w:rPr>
        <w:t>язання</w:t>
      </w:r>
      <w:r w:rsidR="00A61064" w:rsidRPr="002A0702">
        <w:rPr>
          <w:sz w:val="26"/>
          <w:szCs w:val="26"/>
        </w:rPr>
        <w:t xml:space="preserve"> - 51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д- справи у спорах, </w:t>
      </w:r>
      <w:r w:rsidR="00AA4E27" w:rsidRPr="002A0702">
        <w:rPr>
          <w:sz w:val="26"/>
          <w:szCs w:val="26"/>
        </w:rPr>
        <w:t xml:space="preserve">про захист немайнових прав фізичних осіб </w:t>
      </w:r>
      <w:r w:rsidR="00A61064" w:rsidRPr="002A0702">
        <w:rPr>
          <w:sz w:val="26"/>
          <w:szCs w:val="26"/>
        </w:rPr>
        <w:t>- 2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е- справи у спорах, що виникають із відносин спа</w:t>
      </w:r>
      <w:r w:rsidR="00A61064" w:rsidRPr="002A0702">
        <w:rPr>
          <w:sz w:val="26"/>
          <w:szCs w:val="26"/>
        </w:rPr>
        <w:t>д</w:t>
      </w:r>
      <w:r w:rsidRPr="002A0702">
        <w:rPr>
          <w:sz w:val="26"/>
          <w:szCs w:val="26"/>
        </w:rPr>
        <w:t>кування</w:t>
      </w:r>
      <w:r w:rsidR="00A61064" w:rsidRPr="002A0702">
        <w:rPr>
          <w:sz w:val="26"/>
          <w:szCs w:val="26"/>
        </w:rPr>
        <w:t xml:space="preserve"> - 195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є-справи у спорах, що виникають із житлових правовідносин</w:t>
      </w:r>
      <w:r w:rsidR="00A61064" w:rsidRPr="002A0702">
        <w:rPr>
          <w:sz w:val="26"/>
          <w:szCs w:val="26"/>
        </w:rPr>
        <w:t xml:space="preserve"> - 48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ж –</w:t>
      </w:r>
      <w:r w:rsidR="002A0702">
        <w:rPr>
          <w:sz w:val="26"/>
          <w:szCs w:val="26"/>
        </w:rPr>
        <w:t xml:space="preserve"> </w:t>
      </w:r>
      <w:r w:rsidRPr="002A0702">
        <w:rPr>
          <w:sz w:val="26"/>
          <w:szCs w:val="26"/>
        </w:rPr>
        <w:t xml:space="preserve">справи про визнання </w:t>
      </w:r>
      <w:proofErr w:type="spellStart"/>
      <w:r w:rsidRPr="002A0702">
        <w:rPr>
          <w:sz w:val="26"/>
          <w:szCs w:val="26"/>
        </w:rPr>
        <w:t>необгрунтованими</w:t>
      </w:r>
      <w:proofErr w:type="spellEnd"/>
      <w:r w:rsidRPr="002A0702">
        <w:rPr>
          <w:sz w:val="26"/>
          <w:szCs w:val="26"/>
        </w:rPr>
        <w:t xml:space="preserve"> активів та їх витребування</w:t>
      </w:r>
      <w:r w:rsidR="00A61064" w:rsidRPr="002A0702">
        <w:rPr>
          <w:sz w:val="26"/>
          <w:szCs w:val="26"/>
        </w:rPr>
        <w:t xml:space="preserve"> - 0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з-справи у спорах, що виникають із сімейних правовідносин</w:t>
      </w:r>
      <w:r w:rsidR="00A61064" w:rsidRPr="002A0702">
        <w:rPr>
          <w:sz w:val="26"/>
          <w:szCs w:val="26"/>
        </w:rPr>
        <w:t xml:space="preserve"> - 577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и-справи у спорах, що виникають із трудових правовідносин</w:t>
      </w:r>
      <w:r w:rsidR="00A61064" w:rsidRPr="002A0702">
        <w:rPr>
          <w:sz w:val="26"/>
          <w:szCs w:val="26"/>
        </w:rPr>
        <w:t xml:space="preserve"> -60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ї-справи у спорах, пов</w:t>
      </w:r>
      <w:r w:rsidR="00A61064" w:rsidRPr="002A0702">
        <w:rPr>
          <w:sz w:val="26"/>
          <w:szCs w:val="26"/>
        </w:rPr>
        <w:t>’</w:t>
      </w:r>
      <w:r w:rsidRPr="002A0702">
        <w:rPr>
          <w:sz w:val="26"/>
          <w:szCs w:val="26"/>
        </w:rPr>
        <w:t>язаних із за</w:t>
      </w:r>
      <w:r w:rsidR="00A61064" w:rsidRPr="002A0702">
        <w:rPr>
          <w:sz w:val="26"/>
          <w:szCs w:val="26"/>
        </w:rPr>
        <w:t>с</w:t>
      </w:r>
      <w:r w:rsidRPr="002A0702">
        <w:rPr>
          <w:sz w:val="26"/>
          <w:szCs w:val="26"/>
        </w:rPr>
        <w:t>тосуванням ЗУ «Про захист прав споживачів»</w:t>
      </w:r>
      <w:r w:rsidR="00A61064" w:rsidRPr="002A0702">
        <w:rPr>
          <w:sz w:val="26"/>
          <w:szCs w:val="26"/>
        </w:rPr>
        <w:t>-0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к-справи про звільнення майна з-під арешту (виключення майна з опису)</w:t>
      </w:r>
      <w:r w:rsidR="00A61064" w:rsidRPr="002A0702">
        <w:rPr>
          <w:sz w:val="26"/>
          <w:szCs w:val="26"/>
        </w:rPr>
        <w:t>-11</w:t>
      </w:r>
    </w:p>
    <w:p w:rsidR="00E12B86" w:rsidRPr="002A0702" w:rsidRDefault="00E12B8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>м-інші</w:t>
      </w:r>
      <w:r w:rsidR="00A61064" w:rsidRPr="002A0702">
        <w:rPr>
          <w:sz w:val="26"/>
          <w:szCs w:val="26"/>
        </w:rPr>
        <w:t xml:space="preserve"> </w:t>
      </w:r>
      <w:r w:rsidR="00350896" w:rsidRPr="002A0702">
        <w:rPr>
          <w:sz w:val="26"/>
          <w:szCs w:val="26"/>
        </w:rPr>
        <w:t>–</w:t>
      </w:r>
      <w:r w:rsidR="00A61064" w:rsidRPr="002A0702">
        <w:rPr>
          <w:sz w:val="26"/>
          <w:szCs w:val="26"/>
        </w:rPr>
        <w:t xml:space="preserve"> 0</w:t>
      </w:r>
    </w:p>
    <w:p w:rsidR="00350896" w:rsidRPr="002A0702" w:rsidRDefault="00350896" w:rsidP="000347F9">
      <w:pPr>
        <w:jc w:val="both"/>
        <w:rPr>
          <w:sz w:val="26"/>
          <w:szCs w:val="26"/>
        </w:rPr>
      </w:pPr>
    </w:p>
    <w:p w:rsidR="00350896" w:rsidRPr="002A0702" w:rsidRDefault="00350896" w:rsidP="000347F9">
      <w:pPr>
        <w:jc w:val="both"/>
        <w:rPr>
          <w:sz w:val="26"/>
          <w:szCs w:val="26"/>
        </w:rPr>
      </w:pPr>
      <w:r w:rsidRPr="002A0702">
        <w:rPr>
          <w:sz w:val="26"/>
          <w:szCs w:val="26"/>
        </w:rPr>
        <w:t xml:space="preserve">У порівнянні із 2021 роком прослідковуємо наступне </w:t>
      </w:r>
    </w:p>
    <w:p w:rsidR="00350896" w:rsidRPr="002A0702" w:rsidRDefault="00350896" w:rsidP="000347F9">
      <w:pPr>
        <w:jc w:val="both"/>
        <w:rPr>
          <w:sz w:val="26"/>
          <w:szCs w:val="26"/>
        </w:rPr>
      </w:pPr>
    </w:p>
    <w:p w:rsidR="00350896" w:rsidRPr="002A0702" w:rsidRDefault="00350896" w:rsidP="002A0702">
      <w:pPr>
        <w:jc w:val="right"/>
        <w:rPr>
          <w:b/>
          <w:i/>
          <w:sz w:val="26"/>
          <w:szCs w:val="26"/>
          <w:u w:val="single"/>
        </w:rPr>
      </w:pPr>
      <w:r w:rsidRPr="002A0702">
        <w:rPr>
          <w:b/>
          <w:i/>
          <w:sz w:val="26"/>
          <w:szCs w:val="26"/>
          <w:u w:val="single"/>
        </w:rPr>
        <w:t>Діаграма № 14</w:t>
      </w:r>
    </w:p>
    <w:p w:rsidR="00350896" w:rsidRPr="002A0702" w:rsidRDefault="00350896" w:rsidP="002A0702">
      <w:pPr>
        <w:jc w:val="right"/>
        <w:rPr>
          <w:b/>
          <w:i/>
          <w:sz w:val="28"/>
          <w:szCs w:val="28"/>
          <w:u w:val="single"/>
        </w:rPr>
      </w:pPr>
    </w:p>
    <w:p w:rsidR="00350896" w:rsidRDefault="00350896" w:rsidP="000347F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A4E27" w:rsidRDefault="00AA4E27" w:rsidP="000347F9">
      <w:pPr>
        <w:jc w:val="both"/>
        <w:rPr>
          <w:sz w:val="28"/>
          <w:szCs w:val="28"/>
        </w:rPr>
      </w:pP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а - Справи у спорах щодо права власності чи іншого речового права на нерухоме майно (крім землі) – на 13 справ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б- справи у спорах із земельних правовідносин – на 1 справу більше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в-справи у спорах, що виникають із правочинів – на 125 справ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г-справи у спорах про недоговірні зобов’язання -  на 1 справу більше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д- справи у спорах, про захист немайнових прав фізичних осіб -  однакова кількість справ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е- справи у спорах, що виникають із відносин спадкування – на 11 справ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є-справи у спорах, що виникають із житлових правовідносин – на 11 справ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ж </w:t>
      </w:r>
      <w:proofErr w:type="spellStart"/>
      <w:r w:rsidRPr="00CB0C3D">
        <w:rPr>
          <w:sz w:val="26"/>
          <w:szCs w:val="26"/>
        </w:rPr>
        <w:t>–справи</w:t>
      </w:r>
      <w:proofErr w:type="spellEnd"/>
      <w:r w:rsidRPr="00CB0C3D">
        <w:rPr>
          <w:sz w:val="26"/>
          <w:szCs w:val="26"/>
        </w:rPr>
        <w:t xml:space="preserve"> про визнання </w:t>
      </w:r>
      <w:proofErr w:type="spellStart"/>
      <w:r w:rsidRPr="00CB0C3D">
        <w:rPr>
          <w:sz w:val="26"/>
          <w:szCs w:val="26"/>
        </w:rPr>
        <w:t>необгрунтованими</w:t>
      </w:r>
      <w:proofErr w:type="spellEnd"/>
      <w:r w:rsidRPr="00CB0C3D">
        <w:rPr>
          <w:sz w:val="26"/>
          <w:szCs w:val="26"/>
        </w:rPr>
        <w:t xml:space="preserve"> активів та їх витребування – однаково відсутні справи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з-справи у спорах, що виникають із сімейних правовідносин – на 57 справ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lastRenderedPageBreak/>
        <w:t>и-справи у спорах, що виникають із трудових правовідносин – на 12 справ більше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ї-справи у спорах, пов’язаних із застосуванням ЗУ «Про захист прав споживачів»</w:t>
      </w:r>
      <w:r w:rsidR="002A0702" w:rsidRPr="00CB0C3D">
        <w:rPr>
          <w:sz w:val="26"/>
          <w:szCs w:val="26"/>
        </w:rPr>
        <w:t xml:space="preserve"> </w:t>
      </w:r>
      <w:r w:rsidRPr="00CB0C3D">
        <w:rPr>
          <w:sz w:val="26"/>
          <w:szCs w:val="26"/>
        </w:rPr>
        <w:t>- од</w:t>
      </w:r>
      <w:r w:rsidR="002A0702" w:rsidRPr="00CB0C3D">
        <w:rPr>
          <w:sz w:val="26"/>
          <w:szCs w:val="26"/>
        </w:rPr>
        <w:t>наково</w:t>
      </w:r>
      <w:r w:rsidRPr="00CB0C3D">
        <w:rPr>
          <w:sz w:val="26"/>
          <w:szCs w:val="26"/>
        </w:rPr>
        <w:t xml:space="preserve"> відсутні справи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к-справи про звільнення майна з-під арешту (виключення майна з опису)- на 3 справи менше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м-інші – 0 однаково відсутні справи</w:t>
      </w:r>
    </w:p>
    <w:p w:rsidR="00AA4E27" w:rsidRPr="00CB0C3D" w:rsidRDefault="00AA4E27" w:rsidP="00AA4E27">
      <w:pPr>
        <w:jc w:val="both"/>
        <w:rPr>
          <w:sz w:val="26"/>
          <w:szCs w:val="26"/>
        </w:rPr>
      </w:pPr>
    </w:p>
    <w:p w:rsidR="00AA4E27" w:rsidRPr="00CB0C3D" w:rsidRDefault="002A0702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Т</w:t>
      </w:r>
      <w:r w:rsidR="00AA4E27" w:rsidRPr="00CB0C3D">
        <w:rPr>
          <w:sz w:val="26"/>
          <w:szCs w:val="26"/>
        </w:rPr>
        <w:t>аким чином можна з</w:t>
      </w:r>
      <w:r w:rsidRPr="00CB0C3D">
        <w:rPr>
          <w:sz w:val="26"/>
          <w:szCs w:val="26"/>
        </w:rPr>
        <w:t>р</w:t>
      </w:r>
      <w:r w:rsidR="00AA4E27" w:rsidRPr="00CB0C3D">
        <w:rPr>
          <w:sz w:val="26"/>
          <w:szCs w:val="26"/>
        </w:rPr>
        <w:t xml:space="preserve">обити висновок, що </w:t>
      </w:r>
      <w:proofErr w:type="spellStart"/>
      <w:r w:rsidR="00AA4E27" w:rsidRPr="00CB0C3D">
        <w:rPr>
          <w:sz w:val="26"/>
          <w:szCs w:val="26"/>
        </w:rPr>
        <w:t>категорійність</w:t>
      </w:r>
      <w:proofErr w:type="spellEnd"/>
      <w:r w:rsidR="00AA4E27" w:rsidRPr="00CB0C3D">
        <w:rPr>
          <w:sz w:val="26"/>
          <w:szCs w:val="26"/>
        </w:rPr>
        <w:t xml:space="preserve"> цивільних сп</w:t>
      </w:r>
      <w:r w:rsidRPr="00CB0C3D">
        <w:rPr>
          <w:sz w:val="26"/>
          <w:szCs w:val="26"/>
        </w:rPr>
        <w:t>р</w:t>
      </w:r>
      <w:r w:rsidR="00AA4E27" w:rsidRPr="00CB0C3D">
        <w:rPr>
          <w:sz w:val="26"/>
          <w:szCs w:val="26"/>
        </w:rPr>
        <w:t>ав залишається незмінною.</w:t>
      </w:r>
    </w:p>
    <w:p w:rsidR="006A395B" w:rsidRPr="00CB0C3D" w:rsidRDefault="006A395B" w:rsidP="00AA4E27">
      <w:pPr>
        <w:jc w:val="both"/>
        <w:rPr>
          <w:sz w:val="26"/>
          <w:szCs w:val="26"/>
        </w:rPr>
      </w:pPr>
    </w:p>
    <w:p w:rsidR="006A395B" w:rsidRPr="00CB0C3D" w:rsidRDefault="006A395B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Проте слід зазначити, що протягом 2022 року, у порівнянні з минулим аналогічним періо</w:t>
      </w:r>
      <w:r w:rsidR="002A0702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ом, прослі</w:t>
      </w:r>
      <w:r w:rsidR="002A0702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ковується значне зменшення позовних заяв у справах, що виникають із правочинів та сімейних правовідносин. Також прослідковуєтьс</w:t>
      </w:r>
      <w:r w:rsidR="002A0702" w:rsidRPr="00CB0C3D">
        <w:rPr>
          <w:sz w:val="26"/>
          <w:szCs w:val="26"/>
        </w:rPr>
        <w:t>я</w:t>
      </w:r>
      <w:r w:rsidRPr="00CB0C3D">
        <w:rPr>
          <w:sz w:val="26"/>
          <w:szCs w:val="26"/>
        </w:rPr>
        <w:t xml:space="preserve"> незначне збільшення справ, у спорах пов</w:t>
      </w:r>
      <w:r w:rsidR="002A0702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>язаних з трудовими відносинами.</w:t>
      </w:r>
    </w:p>
    <w:p w:rsidR="006A395B" w:rsidRPr="00CB0C3D" w:rsidRDefault="006A395B" w:rsidP="00AA4E27">
      <w:pPr>
        <w:jc w:val="both"/>
        <w:rPr>
          <w:sz w:val="26"/>
          <w:szCs w:val="26"/>
        </w:rPr>
      </w:pPr>
    </w:p>
    <w:p w:rsidR="006A395B" w:rsidRPr="00CB0C3D" w:rsidRDefault="006A395B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Із загальної кількості справ, що знаходились на розгляді 1320 справ, 243 справи залишились нерозглянутими на кінець звітного періоду, що становить 18,41 % від числа справ, що знаходилися на розгляді суддів.</w:t>
      </w:r>
    </w:p>
    <w:p w:rsidR="006A395B" w:rsidRPr="00CB0C3D" w:rsidRDefault="006A395B" w:rsidP="00AA4E27">
      <w:pPr>
        <w:jc w:val="both"/>
        <w:rPr>
          <w:sz w:val="26"/>
          <w:szCs w:val="26"/>
        </w:rPr>
      </w:pPr>
    </w:p>
    <w:p w:rsidR="006A395B" w:rsidRPr="00CB0C3D" w:rsidRDefault="00CB0C3D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171</w:t>
      </w:r>
      <w:r w:rsidR="006A395B" w:rsidRPr="00CB0C3D">
        <w:rPr>
          <w:sz w:val="26"/>
          <w:szCs w:val="26"/>
        </w:rPr>
        <w:t xml:space="preserve"> справа розглянута з фіксування су</w:t>
      </w:r>
      <w:r w:rsidRPr="00CB0C3D">
        <w:rPr>
          <w:sz w:val="26"/>
          <w:szCs w:val="26"/>
        </w:rPr>
        <w:t>д</w:t>
      </w:r>
      <w:r w:rsidR="006A395B" w:rsidRPr="00CB0C3D">
        <w:rPr>
          <w:sz w:val="26"/>
          <w:szCs w:val="26"/>
        </w:rPr>
        <w:t xml:space="preserve">ового процесу технічними засобами, що становить </w:t>
      </w:r>
      <w:r w:rsidRPr="00CB0C3D">
        <w:rPr>
          <w:sz w:val="26"/>
          <w:szCs w:val="26"/>
        </w:rPr>
        <w:t>12,96</w:t>
      </w:r>
      <w:r w:rsidR="006A395B" w:rsidRPr="00CB0C3D">
        <w:rPr>
          <w:sz w:val="26"/>
          <w:szCs w:val="26"/>
        </w:rPr>
        <w:t>% від загал</w:t>
      </w:r>
      <w:r w:rsidRPr="00CB0C3D">
        <w:rPr>
          <w:sz w:val="26"/>
          <w:szCs w:val="26"/>
        </w:rPr>
        <w:t>ь</w:t>
      </w:r>
      <w:r w:rsidR="006A395B" w:rsidRPr="00CB0C3D">
        <w:rPr>
          <w:sz w:val="26"/>
          <w:szCs w:val="26"/>
        </w:rPr>
        <w:t>ної кількості справ, що перебували в провадженні суду у 2022 році. По</w:t>
      </w:r>
      <w:r w:rsidRPr="00CB0C3D">
        <w:rPr>
          <w:sz w:val="26"/>
          <w:szCs w:val="26"/>
        </w:rPr>
        <w:t xml:space="preserve"> 6</w:t>
      </w:r>
      <w:r w:rsidR="006A395B" w:rsidRPr="00CB0C3D">
        <w:rPr>
          <w:sz w:val="26"/>
          <w:szCs w:val="26"/>
        </w:rPr>
        <w:t xml:space="preserve"> справа</w:t>
      </w:r>
      <w:r w:rsidRPr="00CB0C3D">
        <w:rPr>
          <w:sz w:val="26"/>
          <w:szCs w:val="26"/>
        </w:rPr>
        <w:t>х</w:t>
      </w:r>
      <w:r w:rsidR="006A395B" w:rsidRPr="00CB0C3D">
        <w:rPr>
          <w:sz w:val="26"/>
          <w:szCs w:val="26"/>
        </w:rPr>
        <w:t xml:space="preserve"> усиновлено 7 </w:t>
      </w:r>
      <w:r w:rsidRPr="00CB0C3D">
        <w:rPr>
          <w:sz w:val="26"/>
          <w:szCs w:val="26"/>
        </w:rPr>
        <w:t>д</w:t>
      </w:r>
      <w:r w:rsidR="006A395B" w:rsidRPr="00CB0C3D">
        <w:rPr>
          <w:sz w:val="26"/>
          <w:szCs w:val="26"/>
        </w:rPr>
        <w:t xml:space="preserve">ітей. </w:t>
      </w:r>
      <w:r w:rsidR="00F11AA6" w:rsidRPr="00CB0C3D">
        <w:rPr>
          <w:sz w:val="26"/>
          <w:szCs w:val="26"/>
        </w:rPr>
        <w:t xml:space="preserve"> </w:t>
      </w:r>
      <w:r w:rsidRPr="00CB0C3D">
        <w:rPr>
          <w:sz w:val="26"/>
          <w:szCs w:val="26"/>
        </w:rPr>
        <w:t>43</w:t>
      </w:r>
      <w:r w:rsidR="00F11AA6" w:rsidRPr="00CB0C3D">
        <w:rPr>
          <w:sz w:val="26"/>
          <w:szCs w:val="26"/>
        </w:rPr>
        <w:t xml:space="preserve"> справи розглянуто за участю присяжних.</w:t>
      </w:r>
    </w:p>
    <w:p w:rsidR="00F11AA6" w:rsidRPr="00CB0C3D" w:rsidRDefault="00F11AA6" w:rsidP="00AA4E27">
      <w:pPr>
        <w:jc w:val="both"/>
        <w:rPr>
          <w:sz w:val="26"/>
          <w:szCs w:val="26"/>
        </w:rPr>
      </w:pPr>
    </w:p>
    <w:p w:rsidR="00F11AA6" w:rsidRPr="00CB0C3D" w:rsidRDefault="00F11AA6" w:rsidP="00AA4E27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Варто відмітити, що суб</w:t>
      </w:r>
      <w:r w:rsidR="00CB0C3D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>єктами звернень в порядку цивільного судочинства є фізичні та юридичні  особи. Протягом 2022 року до суду звернулося 1158 фізичних осіб, з них: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737 жінки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27 особи з інвалідністю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43 пенсіонери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13 учасники бойових дій, Герої України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4 внутрішньо переміщені особи</w:t>
      </w:r>
    </w:p>
    <w:p w:rsidR="00F11AA6" w:rsidRPr="00CB0C3D" w:rsidRDefault="00F11AA6" w:rsidP="00F11AA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3 іноземні громадяни</w:t>
      </w:r>
    </w:p>
    <w:p w:rsidR="00F11AA6" w:rsidRPr="00CB0C3D" w:rsidRDefault="00F11AA6" w:rsidP="00F11AA6">
      <w:pPr>
        <w:jc w:val="both"/>
        <w:rPr>
          <w:sz w:val="26"/>
          <w:szCs w:val="26"/>
        </w:rPr>
      </w:pPr>
    </w:p>
    <w:p w:rsidR="00F11AA6" w:rsidRPr="00CB0C3D" w:rsidRDefault="00F11AA6" w:rsidP="00F11AA6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аналізованого періоду судом присуджено о стягнення 5 307 496 грн. у тому числі моральної шкоди 15 000 грн.</w:t>
      </w:r>
    </w:p>
    <w:p w:rsidR="00A650F0" w:rsidRPr="00CB0C3D" w:rsidRDefault="00A650F0" w:rsidP="00F11AA6">
      <w:pPr>
        <w:jc w:val="both"/>
        <w:rPr>
          <w:sz w:val="26"/>
          <w:szCs w:val="26"/>
        </w:rPr>
      </w:pPr>
    </w:p>
    <w:p w:rsidR="00A650F0" w:rsidRPr="00CB0C3D" w:rsidRDefault="00A650F0" w:rsidP="00F11AA6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2022 року в провадженні суду перебувало 2 подання про тимчасове обмеження у праві виїзду за межі України.</w:t>
      </w:r>
    </w:p>
    <w:p w:rsidR="00A650F0" w:rsidRPr="00CB0C3D" w:rsidRDefault="00A650F0" w:rsidP="00F11AA6">
      <w:pPr>
        <w:jc w:val="both"/>
        <w:rPr>
          <w:sz w:val="26"/>
          <w:szCs w:val="26"/>
        </w:rPr>
      </w:pPr>
    </w:p>
    <w:p w:rsidR="00A650F0" w:rsidRPr="00CB0C3D" w:rsidRDefault="00A650F0" w:rsidP="00F11AA6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аналізованого періоду в провадженні суду перебувало 12 клопотань про продовження строку дії рішення про визнання фізичної особи недієздатною. 10  клопотань задоволено.</w:t>
      </w:r>
    </w:p>
    <w:p w:rsidR="00A650F0" w:rsidRPr="00CB0C3D" w:rsidRDefault="00A650F0" w:rsidP="00F11AA6">
      <w:pPr>
        <w:jc w:val="both"/>
        <w:rPr>
          <w:sz w:val="26"/>
          <w:szCs w:val="26"/>
        </w:rPr>
      </w:pPr>
    </w:p>
    <w:p w:rsidR="00A650F0" w:rsidRPr="00CB0C3D" w:rsidRDefault="00A650F0" w:rsidP="00F11AA6">
      <w:pPr>
        <w:jc w:val="both"/>
        <w:rPr>
          <w:sz w:val="26"/>
          <w:szCs w:val="26"/>
        </w:rPr>
      </w:pPr>
    </w:p>
    <w:p w:rsidR="00A650F0" w:rsidRPr="00CB0C3D" w:rsidRDefault="00A650F0" w:rsidP="00A650F0">
      <w:pPr>
        <w:jc w:val="center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справ наказного провадження</w:t>
      </w:r>
    </w:p>
    <w:p w:rsidR="00A650F0" w:rsidRPr="00CB0C3D" w:rsidRDefault="00A650F0" w:rsidP="00A650F0">
      <w:pPr>
        <w:jc w:val="center"/>
        <w:rPr>
          <w:b/>
          <w:sz w:val="26"/>
          <w:szCs w:val="26"/>
        </w:rPr>
      </w:pPr>
    </w:p>
    <w:p w:rsidR="00A650F0" w:rsidRPr="00CB0C3D" w:rsidRDefault="00A650F0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Протягом 2022 року в провадженні суду перебувало </w:t>
      </w:r>
      <w:r w:rsidR="00CB0C3D" w:rsidRPr="00CB0C3D">
        <w:rPr>
          <w:sz w:val="26"/>
          <w:szCs w:val="26"/>
        </w:rPr>
        <w:t>428</w:t>
      </w:r>
      <w:r w:rsidRPr="00CB0C3D">
        <w:rPr>
          <w:sz w:val="26"/>
          <w:szCs w:val="26"/>
        </w:rPr>
        <w:t xml:space="preserve"> заяв про видачу судового наказу, що на </w:t>
      </w:r>
      <w:r w:rsidR="00CB0C3D" w:rsidRPr="00CB0C3D">
        <w:rPr>
          <w:sz w:val="26"/>
          <w:szCs w:val="26"/>
        </w:rPr>
        <w:t xml:space="preserve">661 менше </w:t>
      </w:r>
      <w:r w:rsidRPr="00CB0C3D">
        <w:rPr>
          <w:sz w:val="26"/>
          <w:szCs w:val="26"/>
        </w:rPr>
        <w:t xml:space="preserve"> ніж у 2021 році.</w:t>
      </w:r>
    </w:p>
    <w:p w:rsidR="00A650F0" w:rsidRPr="00CB0C3D" w:rsidRDefault="00A650F0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 загальної кіл</w:t>
      </w:r>
      <w:r w:rsidR="00CB0C3D" w:rsidRPr="00CB0C3D">
        <w:rPr>
          <w:sz w:val="26"/>
          <w:szCs w:val="26"/>
        </w:rPr>
        <w:t>ь</w:t>
      </w:r>
      <w:r w:rsidRPr="00CB0C3D">
        <w:rPr>
          <w:sz w:val="26"/>
          <w:szCs w:val="26"/>
        </w:rPr>
        <w:t>кості заяв, що перебували в провадженні суду</w:t>
      </w:r>
      <w:r w:rsidR="00CB0C3D" w:rsidRPr="00CB0C3D">
        <w:rPr>
          <w:sz w:val="26"/>
          <w:szCs w:val="26"/>
        </w:rPr>
        <w:t xml:space="preserve"> 325 </w:t>
      </w:r>
      <w:r w:rsidR="005C1A52" w:rsidRPr="00CB0C3D">
        <w:rPr>
          <w:sz w:val="26"/>
          <w:szCs w:val="26"/>
        </w:rPr>
        <w:t>(</w:t>
      </w:r>
      <w:r w:rsidR="00CB0C3D" w:rsidRPr="00CB0C3D">
        <w:rPr>
          <w:sz w:val="26"/>
          <w:szCs w:val="26"/>
        </w:rPr>
        <w:t xml:space="preserve">75,94 </w:t>
      </w:r>
      <w:r w:rsidR="005C1A52" w:rsidRPr="00CB0C3D">
        <w:rPr>
          <w:sz w:val="26"/>
          <w:szCs w:val="26"/>
        </w:rPr>
        <w:t xml:space="preserve">%) заяви </w:t>
      </w:r>
      <w:r w:rsidR="005C1A52" w:rsidRPr="00CB0C3D">
        <w:rPr>
          <w:sz w:val="26"/>
          <w:szCs w:val="26"/>
        </w:rPr>
        <w:lastRenderedPageBreak/>
        <w:t>розглянуто по суті.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</w:p>
    <w:p w:rsidR="005C1A52" w:rsidRPr="00CB0C3D" w:rsidRDefault="005C1A52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Всього протягом 2022 року судом видано 275 судових наказів. Переважна більшість судових наказів про стягнення заборгованості за оплату житлово-комунальних послуг, телекомунікаційних послуг, послуг телебачення та радіомовлення з урахуванням індексу інфляції та трьох відсотків річних, нарахованих за</w:t>
      </w:r>
      <w:r w:rsidR="00CB0C3D" w:rsidRPr="00CB0C3D">
        <w:rPr>
          <w:sz w:val="26"/>
          <w:szCs w:val="26"/>
        </w:rPr>
        <w:t>я</w:t>
      </w:r>
      <w:r w:rsidRPr="00CB0C3D">
        <w:rPr>
          <w:sz w:val="26"/>
          <w:szCs w:val="26"/>
        </w:rPr>
        <w:t>вником на суму – 269, про стягнення аліментів -14, про стягнення нарахованої але не виплаченої заробітної плати – 27.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</w:p>
    <w:p w:rsidR="005C1A52" w:rsidRPr="00CB0C3D" w:rsidRDefault="005C1A52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Загальна сума грошових коштів, яка була пред’явлена о стягнення складає  2953101 гривень.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Загальна сума грошових коштів, що підлягає стягненню складає 2599151.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 загальної кількості виданих судових наказів 10 (3,64%) – скасовано.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Слід відмітити що кільк</w:t>
      </w:r>
      <w:r w:rsidR="00CB0C3D" w:rsidRPr="00CB0C3D">
        <w:rPr>
          <w:sz w:val="26"/>
          <w:szCs w:val="26"/>
        </w:rPr>
        <w:t>і</w:t>
      </w:r>
      <w:r w:rsidRPr="00CB0C3D">
        <w:rPr>
          <w:sz w:val="26"/>
          <w:szCs w:val="26"/>
        </w:rPr>
        <w:t>сть заяв про видачу судового наказу протягом 2022 року в порівня</w:t>
      </w:r>
      <w:r w:rsidR="00CB0C3D" w:rsidRPr="00CB0C3D">
        <w:rPr>
          <w:sz w:val="26"/>
          <w:szCs w:val="26"/>
        </w:rPr>
        <w:t>н</w:t>
      </w:r>
      <w:r w:rsidRPr="00CB0C3D">
        <w:rPr>
          <w:sz w:val="26"/>
          <w:szCs w:val="26"/>
        </w:rPr>
        <w:t>ні з 2021 роком зменшилася практично в половину.</w:t>
      </w:r>
    </w:p>
    <w:p w:rsidR="005C1A52" w:rsidRPr="00CB0C3D" w:rsidRDefault="005C1A52" w:rsidP="00A650F0">
      <w:pPr>
        <w:jc w:val="both"/>
        <w:rPr>
          <w:sz w:val="26"/>
          <w:szCs w:val="26"/>
        </w:rPr>
      </w:pPr>
    </w:p>
    <w:p w:rsidR="005C1A52" w:rsidRPr="00CB0C3D" w:rsidRDefault="005C1A52" w:rsidP="005C1A52">
      <w:pPr>
        <w:jc w:val="center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справ окремого провадження</w:t>
      </w:r>
    </w:p>
    <w:p w:rsidR="005C1A52" w:rsidRPr="00CB0C3D" w:rsidRDefault="005C1A52" w:rsidP="005C1A52">
      <w:pPr>
        <w:jc w:val="center"/>
        <w:rPr>
          <w:b/>
          <w:sz w:val="26"/>
          <w:szCs w:val="26"/>
        </w:rPr>
      </w:pPr>
    </w:p>
    <w:p w:rsidR="005C1A52" w:rsidRPr="00CB0C3D" w:rsidRDefault="005C1A52" w:rsidP="005C1A52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аналізованого періоду в провадженні суду перебувало 198 заяв окремого провадження (далі – заяв). З них 193 розглянуто, 5 – залишок на кінець звітного періоду.</w:t>
      </w:r>
    </w:p>
    <w:p w:rsidR="005C1A52" w:rsidRPr="00CB0C3D" w:rsidRDefault="005C1A52" w:rsidP="005C1A52">
      <w:pPr>
        <w:jc w:val="both"/>
        <w:rPr>
          <w:sz w:val="26"/>
          <w:szCs w:val="26"/>
        </w:rPr>
      </w:pPr>
    </w:p>
    <w:p w:rsidR="005C1A52" w:rsidRPr="00CB0C3D" w:rsidRDefault="005C1A52" w:rsidP="005C1A52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З загальної кількості розглянутих заяв  193 ( </w:t>
      </w:r>
      <w:r w:rsidR="001C432B" w:rsidRPr="00CB0C3D">
        <w:rPr>
          <w:sz w:val="26"/>
          <w:szCs w:val="26"/>
        </w:rPr>
        <w:t>97,48%) від заяв о</w:t>
      </w:r>
      <w:r w:rsidR="00CB0C3D" w:rsidRPr="00CB0C3D">
        <w:rPr>
          <w:sz w:val="26"/>
          <w:szCs w:val="26"/>
        </w:rPr>
        <w:t>к</w:t>
      </w:r>
      <w:r w:rsidR="001C432B" w:rsidRPr="00CB0C3D">
        <w:rPr>
          <w:sz w:val="26"/>
          <w:szCs w:val="26"/>
        </w:rPr>
        <w:t>ремого провадження в 2022 році.</w:t>
      </w:r>
    </w:p>
    <w:p w:rsidR="001C432B" w:rsidRPr="00CB0C3D" w:rsidRDefault="001C432B" w:rsidP="001C43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12 (6,22%) повернуто</w:t>
      </w:r>
    </w:p>
    <w:p w:rsidR="001C432B" w:rsidRPr="00CB0C3D" w:rsidRDefault="001C432B" w:rsidP="001C43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3 (1,56%) відмовлено у відкритті провадження</w:t>
      </w:r>
    </w:p>
    <w:p w:rsidR="001C432B" w:rsidRPr="00CB0C3D" w:rsidRDefault="001C432B" w:rsidP="001C43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178 (92,23%) відкрито провадження</w:t>
      </w:r>
    </w:p>
    <w:p w:rsidR="001C432B" w:rsidRPr="00CB0C3D" w:rsidRDefault="001C432B" w:rsidP="001C432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5 (2,59%) залишок нерозглянутих</w:t>
      </w:r>
    </w:p>
    <w:p w:rsidR="001C432B" w:rsidRPr="00CB0C3D" w:rsidRDefault="001C432B" w:rsidP="001C432B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Наслідки розгляду заяв окремого провадження наглядно прослідковуються в Діаграмі №15.</w:t>
      </w:r>
    </w:p>
    <w:p w:rsidR="001C432B" w:rsidRPr="00CB0C3D" w:rsidRDefault="001C432B" w:rsidP="001C432B">
      <w:pPr>
        <w:jc w:val="both"/>
        <w:rPr>
          <w:sz w:val="26"/>
          <w:szCs w:val="26"/>
        </w:rPr>
      </w:pPr>
    </w:p>
    <w:p w:rsidR="001C432B" w:rsidRPr="00CB0C3D" w:rsidRDefault="001C432B" w:rsidP="001C432B">
      <w:pPr>
        <w:jc w:val="right"/>
        <w:rPr>
          <w:b/>
          <w:i/>
          <w:sz w:val="26"/>
          <w:szCs w:val="26"/>
          <w:u w:val="single"/>
        </w:rPr>
      </w:pPr>
      <w:r w:rsidRPr="00CB0C3D">
        <w:rPr>
          <w:b/>
          <w:i/>
          <w:sz w:val="26"/>
          <w:szCs w:val="26"/>
          <w:u w:val="single"/>
        </w:rPr>
        <w:t>Діаграма №15</w:t>
      </w:r>
    </w:p>
    <w:p w:rsidR="001C432B" w:rsidRPr="00CB0C3D" w:rsidRDefault="001C432B" w:rsidP="001C432B">
      <w:pPr>
        <w:jc w:val="right"/>
        <w:rPr>
          <w:b/>
          <w:i/>
          <w:sz w:val="26"/>
          <w:szCs w:val="26"/>
          <w:u w:val="single"/>
        </w:rPr>
      </w:pPr>
    </w:p>
    <w:p w:rsidR="001C432B" w:rsidRPr="001C432B" w:rsidRDefault="001C432B" w:rsidP="001C432B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11AA6" w:rsidRDefault="00F11AA6" w:rsidP="001C432B">
      <w:pPr>
        <w:jc w:val="right"/>
        <w:rPr>
          <w:b/>
          <w:i/>
          <w:sz w:val="28"/>
          <w:szCs w:val="28"/>
          <w:u w:val="single"/>
        </w:rPr>
      </w:pPr>
    </w:p>
    <w:p w:rsidR="001C432B" w:rsidRPr="00CB0C3D" w:rsidRDefault="00EA5B66" w:rsidP="001C432B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Протягом аналізованого періоду в проваджені суду перебувало 218 справ окремого провадження. З них 183 розглянуто, 35 залишок на кінець звітного періоду. </w:t>
      </w:r>
    </w:p>
    <w:p w:rsidR="00EA5B66" w:rsidRPr="00CB0C3D" w:rsidRDefault="00EA5B66" w:rsidP="001C432B">
      <w:pPr>
        <w:jc w:val="both"/>
        <w:rPr>
          <w:sz w:val="26"/>
          <w:szCs w:val="26"/>
        </w:rPr>
      </w:pPr>
    </w:p>
    <w:p w:rsidR="00EA5B66" w:rsidRPr="00CB0C3D" w:rsidRDefault="00EA5B66" w:rsidP="001C432B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 загальної кількості розглянутих заяв 183 (83,95%) від заяв окремого провадження у 2022 році)</w:t>
      </w:r>
    </w:p>
    <w:p w:rsidR="00EA5B66" w:rsidRPr="00CB0C3D" w:rsidRDefault="00EA5B66" w:rsidP="00EA5B6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167 (91,26%) – з ухваленням рішення</w:t>
      </w:r>
    </w:p>
    <w:p w:rsidR="00EA5B66" w:rsidRPr="00CB0C3D" w:rsidRDefault="00EA5B66" w:rsidP="00EA5B6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0 передано в інші суди</w:t>
      </w:r>
    </w:p>
    <w:p w:rsidR="00EA5B66" w:rsidRPr="00CB0C3D" w:rsidRDefault="00EA5B66" w:rsidP="00EA5B6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4 (2,19%) закрито провадження </w:t>
      </w:r>
    </w:p>
    <w:p w:rsidR="00EA5B66" w:rsidRPr="00CB0C3D" w:rsidRDefault="00EA5B66" w:rsidP="00EA5B66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11 (6,01%) залишено без розгляду</w:t>
      </w:r>
    </w:p>
    <w:p w:rsidR="00EA5B66" w:rsidRPr="00CB0C3D" w:rsidRDefault="00EA5B66" w:rsidP="00EA5B66">
      <w:pPr>
        <w:jc w:val="both"/>
        <w:rPr>
          <w:sz w:val="26"/>
          <w:szCs w:val="26"/>
        </w:rPr>
      </w:pPr>
    </w:p>
    <w:p w:rsidR="00EA5B66" w:rsidRPr="00CB0C3D" w:rsidRDefault="00EA5B66" w:rsidP="00EA5B66">
      <w:pPr>
        <w:jc w:val="right"/>
        <w:rPr>
          <w:b/>
          <w:i/>
          <w:sz w:val="26"/>
          <w:szCs w:val="26"/>
          <w:u w:val="single"/>
        </w:rPr>
      </w:pPr>
      <w:r w:rsidRPr="00CB0C3D">
        <w:rPr>
          <w:b/>
          <w:i/>
          <w:sz w:val="26"/>
          <w:szCs w:val="26"/>
          <w:u w:val="single"/>
        </w:rPr>
        <w:t>Діаграма№16</w:t>
      </w:r>
    </w:p>
    <w:p w:rsidR="00EA5B66" w:rsidRPr="00CB0C3D" w:rsidRDefault="00EA5B66" w:rsidP="00EA5B66">
      <w:pPr>
        <w:jc w:val="right"/>
        <w:rPr>
          <w:b/>
          <w:i/>
          <w:sz w:val="26"/>
          <w:szCs w:val="26"/>
          <w:u w:val="single"/>
        </w:rPr>
      </w:pPr>
    </w:p>
    <w:p w:rsidR="00EA5B66" w:rsidRPr="00EA5B66" w:rsidRDefault="00EA5B66" w:rsidP="00EA5B6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11AA6" w:rsidRPr="00F11AA6" w:rsidRDefault="00F11AA6" w:rsidP="00F11AA6">
      <w:pPr>
        <w:jc w:val="both"/>
        <w:rPr>
          <w:sz w:val="28"/>
          <w:szCs w:val="28"/>
        </w:rPr>
      </w:pPr>
    </w:p>
    <w:p w:rsidR="00AA4E27" w:rsidRPr="00CB0C3D" w:rsidRDefault="003D735A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Таким чином  в залишку нерозглянутих сп</w:t>
      </w:r>
      <w:r w:rsidR="00CB0C3D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 на кінець звітного періоду залишається 35 справ, що становить 16,06% від справ окремого провадження, що перебували в провадженні суду в аналізованому періоді.</w:t>
      </w:r>
    </w:p>
    <w:p w:rsidR="003D735A" w:rsidRPr="00CB0C3D" w:rsidRDefault="003D735A" w:rsidP="000347F9">
      <w:pPr>
        <w:jc w:val="both"/>
        <w:rPr>
          <w:sz w:val="26"/>
          <w:szCs w:val="26"/>
        </w:rPr>
      </w:pPr>
    </w:p>
    <w:p w:rsidR="003D735A" w:rsidRPr="00CB0C3D" w:rsidRDefault="003D735A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За </w:t>
      </w:r>
      <w:proofErr w:type="spellStart"/>
      <w:r w:rsidRPr="00CB0C3D">
        <w:rPr>
          <w:sz w:val="26"/>
          <w:szCs w:val="26"/>
        </w:rPr>
        <w:t>категорійністю</w:t>
      </w:r>
      <w:proofErr w:type="spellEnd"/>
      <w:r w:rsidRPr="00CB0C3D">
        <w:rPr>
          <w:sz w:val="26"/>
          <w:szCs w:val="26"/>
        </w:rPr>
        <w:t xml:space="preserve"> справи розподіляються наступним чином:</w:t>
      </w:r>
    </w:p>
    <w:p w:rsidR="003D735A" w:rsidRPr="00CB0C3D" w:rsidRDefault="003D735A" w:rsidP="000347F9">
      <w:pPr>
        <w:jc w:val="both"/>
        <w:rPr>
          <w:sz w:val="26"/>
          <w:szCs w:val="26"/>
        </w:rPr>
      </w:pPr>
    </w:p>
    <w:p w:rsidR="003D735A" w:rsidRPr="00CB0C3D" w:rsidRDefault="003D735A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А справи про обмеження цивільної дієздатності фізичної особи, визнання фізичної особи недієздатною та поновлення цивільної дієздатності фізичної особи – </w:t>
      </w:r>
      <w:r w:rsidR="00F55404" w:rsidRPr="00CB0C3D">
        <w:rPr>
          <w:sz w:val="26"/>
          <w:szCs w:val="26"/>
        </w:rPr>
        <w:t>5</w:t>
      </w:r>
      <w:r w:rsidRPr="00CB0C3D">
        <w:rPr>
          <w:sz w:val="26"/>
          <w:szCs w:val="26"/>
        </w:rPr>
        <w:t>2 сп</w:t>
      </w:r>
      <w:r w:rsidR="005D5D48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ави (</w:t>
      </w:r>
      <w:r w:rsidR="00F55404" w:rsidRPr="00CB0C3D">
        <w:rPr>
          <w:sz w:val="26"/>
          <w:szCs w:val="26"/>
        </w:rPr>
        <w:t>23,86</w:t>
      </w:r>
      <w:r w:rsidRPr="00CB0C3D">
        <w:rPr>
          <w:sz w:val="26"/>
          <w:szCs w:val="26"/>
        </w:rPr>
        <w:t>%)</w:t>
      </w:r>
    </w:p>
    <w:p w:rsidR="003D735A" w:rsidRPr="00CB0C3D" w:rsidRDefault="003D735A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Б- справи про надання неповнолітній особі повної цивільної дієздатності</w:t>
      </w:r>
      <w:r w:rsidR="00F55404" w:rsidRPr="00CB0C3D">
        <w:rPr>
          <w:sz w:val="26"/>
          <w:szCs w:val="26"/>
        </w:rPr>
        <w:t xml:space="preserve"> - 0</w:t>
      </w:r>
    </w:p>
    <w:p w:rsidR="003D735A" w:rsidRPr="00CB0C3D" w:rsidRDefault="003D735A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В-справи про визнання фізичної особи безвісно відсутньою чи оголошення її померлою </w:t>
      </w:r>
      <w:r w:rsidR="00F55404" w:rsidRPr="00CB0C3D">
        <w:rPr>
          <w:sz w:val="26"/>
          <w:szCs w:val="26"/>
        </w:rPr>
        <w:t>– 5 (2,30%)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Г- сп</w:t>
      </w:r>
      <w:r w:rsidR="005D5D48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ави про скасування рішення про визнання фізичної особи безвісно відсутньою чи оголошення її померлою – 0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Д- справи про усиновлення – 6 (3,28%)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Е- справи, про встан</w:t>
      </w:r>
      <w:r w:rsidR="00D66061" w:rsidRPr="00CB0C3D">
        <w:rPr>
          <w:sz w:val="26"/>
          <w:szCs w:val="26"/>
        </w:rPr>
        <w:t>о</w:t>
      </w:r>
      <w:r w:rsidRPr="00CB0C3D">
        <w:rPr>
          <w:sz w:val="26"/>
          <w:szCs w:val="26"/>
        </w:rPr>
        <w:t>влення фактів, що мають юридичне значення – 132 (72,14%)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Є-сп</w:t>
      </w:r>
      <w:r w:rsidR="00D66061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ави про передачу безхазяйної нерухомої речі у комунальну власність – 0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Ж- справи про визнання спадщини </w:t>
      </w:r>
      <w:proofErr w:type="spellStart"/>
      <w:r w:rsidRPr="00CB0C3D">
        <w:rPr>
          <w:sz w:val="26"/>
          <w:szCs w:val="26"/>
        </w:rPr>
        <w:t>відумерлою</w:t>
      </w:r>
      <w:proofErr w:type="spellEnd"/>
      <w:r w:rsidRPr="00CB0C3D">
        <w:rPr>
          <w:sz w:val="26"/>
          <w:szCs w:val="26"/>
        </w:rPr>
        <w:t xml:space="preserve"> – 0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 – сп</w:t>
      </w:r>
      <w:r w:rsidR="00D66061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ави що виникають із сімейних правовідносин – 3 (1,64%)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lastRenderedPageBreak/>
        <w:t xml:space="preserve">І- справи про видачу і продовження обмежувального припису – 15 (8,20%) 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К- інші – 5 (2,74%)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</w:p>
    <w:p w:rsidR="00F55404" w:rsidRPr="00CB0C3D" w:rsidRDefault="00F55404" w:rsidP="000347F9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Аналіз справ за </w:t>
      </w:r>
      <w:proofErr w:type="spellStart"/>
      <w:r w:rsidRPr="00CB0C3D">
        <w:rPr>
          <w:sz w:val="26"/>
          <w:szCs w:val="26"/>
        </w:rPr>
        <w:t>категорійністю</w:t>
      </w:r>
      <w:proofErr w:type="spellEnd"/>
      <w:r w:rsidRPr="00CB0C3D">
        <w:rPr>
          <w:sz w:val="26"/>
          <w:szCs w:val="26"/>
        </w:rPr>
        <w:t xml:space="preserve"> чітко можна ві</w:t>
      </w:r>
      <w:r w:rsidR="00D66061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образити на діаграмі.</w:t>
      </w:r>
    </w:p>
    <w:p w:rsidR="00F55404" w:rsidRPr="00CB0C3D" w:rsidRDefault="00F55404" w:rsidP="000347F9">
      <w:pPr>
        <w:jc w:val="both"/>
        <w:rPr>
          <w:sz w:val="26"/>
          <w:szCs w:val="26"/>
        </w:rPr>
      </w:pPr>
    </w:p>
    <w:p w:rsidR="00F55404" w:rsidRDefault="00F55404" w:rsidP="00F55404">
      <w:pPr>
        <w:jc w:val="right"/>
        <w:rPr>
          <w:b/>
          <w:i/>
          <w:sz w:val="28"/>
          <w:szCs w:val="28"/>
          <w:u w:val="single"/>
        </w:rPr>
      </w:pPr>
      <w:r w:rsidRPr="00F55404">
        <w:rPr>
          <w:b/>
          <w:i/>
          <w:sz w:val="28"/>
          <w:szCs w:val="28"/>
          <w:u w:val="single"/>
        </w:rPr>
        <w:t>Діаграма № 17</w:t>
      </w:r>
    </w:p>
    <w:p w:rsidR="00F55404" w:rsidRDefault="00F55404" w:rsidP="00F55404">
      <w:pPr>
        <w:jc w:val="right"/>
        <w:rPr>
          <w:b/>
          <w:i/>
          <w:sz w:val="28"/>
          <w:szCs w:val="28"/>
          <w:u w:val="single"/>
        </w:rPr>
      </w:pPr>
    </w:p>
    <w:p w:rsidR="00F55404" w:rsidRDefault="00F55404" w:rsidP="00F55404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D5D48" w:rsidRDefault="005D5D48" w:rsidP="00F55404">
      <w:pPr>
        <w:jc w:val="right"/>
        <w:rPr>
          <w:b/>
          <w:i/>
          <w:sz w:val="28"/>
          <w:szCs w:val="28"/>
          <w:u w:val="single"/>
        </w:rPr>
      </w:pPr>
    </w:p>
    <w:p w:rsidR="005D5D48" w:rsidRPr="00CB0C3D" w:rsidRDefault="005D5D48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Таким чином вбачається, що найчастіше в порядку окремого провадження звертаються задля встановлення фактів, що мають юридичне значення.</w:t>
      </w:r>
    </w:p>
    <w:p w:rsidR="005D5D48" w:rsidRPr="00CB0C3D" w:rsidRDefault="005D5D48" w:rsidP="005D5D48">
      <w:pPr>
        <w:jc w:val="both"/>
        <w:rPr>
          <w:sz w:val="26"/>
          <w:szCs w:val="26"/>
        </w:rPr>
      </w:pPr>
    </w:p>
    <w:p w:rsidR="005D5D48" w:rsidRPr="00CB0C3D" w:rsidRDefault="005D5D48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У порівнянні з 2021 роком прослідковуємо</w:t>
      </w:r>
    </w:p>
    <w:p w:rsidR="005D5D48" w:rsidRDefault="005D5D48" w:rsidP="005D5D48">
      <w:pPr>
        <w:jc w:val="both"/>
        <w:rPr>
          <w:sz w:val="28"/>
          <w:szCs w:val="28"/>
        </w:rPr>
      </w:pPr>
    </w:p>
    <w:p w:rsidR="005D5D48" w:rsidRDefault="005D5D48" w:rsidP="005D5D48">
      <w:pPr>
        <w:jc w:val="right"/>
        <w:rPr>
          <w:b/>
          <w:i/>
          <w:sz w:val="28"/>
          <w:szCs w:val="28"/>
          <w:u w:val="single"/>
        </w:rPr>
      </w:pPr>
      <w:r w:rsidRPr="005D5D48">
        <w:rPr>
          <w:b/>
          <w:i/>
          <w:sz w:val="28"/>
          <w:szCs w:val="28"/>
          <w:u w:val="single"/>
        </w:rPr>
        <w:t>Діаграма № 18</w:t>
      </w:r>
    </w:p>
    <w:p w:rsidR="005D5D48" w:rsidRDefault="005D5D48" w:rsidP="005D5D48">
      <w:pPr>
        <w:jc w:val="right"/>
        <w:rPr>
          <w:b/>
          <w:i/>
          <w:sz w:val="28"/>
          <w:szCs w:val="28"/>
          <w:u w:val="single"/>
        </w:rPr>
      </w:pPr>
    </w:p>
    <w:p w:rsidR="005D5D48" w:rsidRDefault="005D5D48" w:rsidP="005D5D48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D5D48" w:rsidRDefault="005D5D48" w:rsidP="005D5D48">
      <w:pPr>
        <w:jc w:val="both"/>
        <w:rPr>
          <w:b/>
          <w:i/>
          <w:sz w:val="28"/>
          <w:szCs w:val="28"/>
          <w:u w:val="single"/>
        </w:rPr>
      </w:pP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А справи про обмеження цивільної дієздатності фізичної особи, визнання фізичної особи недієздатною та поновлення цивільної дієздатності фізичної особи – +21 справи 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Б- справи про надання неповнолітній особі повної цивільної дієздатності - 0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В-справи про визнання фізичної особи безвісно відсутньою чи оголошення її померлою – +4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Г- справи про скасування рішення про визнання фізичної особи безвісно відсутньою чи оголошення її померлою – 0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Д- справи про усиновлення – 0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Е- справи, про встановлення фактів, що мають юридичне значення – +6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Є-справи про передачу безхазяйної нерухомої речі у комунальну власність –   - 3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Ж- справи про визнання спадщини </w:t>
      </w:r>
      <w:proofErr w:type="spellStart"/>
      <w:r w:rsidRPr="00CB0C3D">
        <w:rPr>
          <w:sz w:val="26"/>
          <w:szCs w:val="26"/>
        </w:rPr>
        <w:t>відумерлою</w:t>
      </w:r>
      <w:proofErr w:type="spellEnd"/>
      <w:r w:rsidRPr="00CB0C3D">
        <w:rPr>
          <w:sz w:val="26"/>
          <w:szCs w:val="26"/>
        </w:rPr>
        <w:t xml:space="preserve"> –   - 1 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З – справи що виникають із сімейних правовідносин –  - 3 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І- справи про видачу і продовження обмежувального припису –  - 2 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К- інші –   +1</w:t>
      </w:r>
    </w:p>
    <w:p w:rsidR="005D5D48" w:rsidRPr="00CB0C3D" w:rsidRDefault="005D5D48" w:rsidP="005D5D48">
      <w:pPr>
        <w:jc w:val="both"/>
        <w:rPr>
          <w:sz w:val="26"/>
          <w:szCs w:val="26"/>
        </w:rPr>
      </w:pPr>
    </w:p>
    <w:p w:rsidR="00D66061" w:rsidRPr="00CB0C3D" w:rsidRDefault="00D66061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З вищевказаного вбачається, що динаміка </w:t>
      </w:r>
      <w:proofErr w:type="spellStart"/>
      <w:r w:rsidRPr="00CB0C3D">
        <w:rPr>
          <w:sz w:val="26"/>
          <w:szCs w:val="26"/>
        </w:rPr>
        <w:t>катеорійності</w:t>
      </w:r>
      <w:proofErr w:type="spellEnd"/>
      <w:r w:rsidRPr="00CB0C3D">
        <w:rPr>
          <w:sz w:val="26"/>
          <w:szCs w:val="26"/>
        </w:rPr>
        <w:t xml:space="preserve"> </w:t>
      </w:r>
      <w:proofErr w:type="spellStart"/>
      <w:r w:rsidRPr="00CB0C3D">
        <w:rPr>
          <w:sz w:val="26"/>
          <w:szCs w:val="26"/>
        </w:rPr>
        <w:t>спарв</w:t>
      </w:r>
      <w:proofErr w:type="spellEnd"/>
      <w:r w:rsidRPr="00CB0C3D">
        <w:rPr>
          <w:sz w:val="26"/>
          <w:szCs w:val="26"/>
        </w:rPr>
        <w:t xml:space="preserve"> залишається фактично незмінною.</w:t>
      </w:r>
    </w:p>
    <w:p w:rsidR="00D66061" w:rsidRPr="00CB0C3D" w:rsidRDefault="00D66061" w:rsidP="005D5D48">
      <w:pPr>
        <w:jc w:val="both"/>
        <w:rPr>
          <w:sz w:val="26"/>
          <w:szCs w:val="26"/>
        </w:rPr>
      </w:pPr>
    </w:p>
    <w:p w:rsidR="00D66061" w:rsidRPr="00CB0C3D" w:rsidRDefault="00D66061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У 2022 році строки розгляду у спр</w:t>
      </w:r>
      <w:r w:rsidR="00BB5CD8" w:rsidRPr="00CB0C3D">
        <w:rPr>
          <w:sz w:val="26"/>
          <w:szCs w:val="26"/>
        </w:rPr>
        <w:t>а</w:t>
      </w:r>
      <w:r w:rsidRPr="00CB0C3D">
        <w:rPr>
          <w:sz w:val="26"/>
          <w:szCs w:val="26"/>
        </w:rPr>
        <w:t>вах цієї категорії не порушувались</w:t>
      </w:r>
    </w:p>
    <w:p w:rsidR="00D66061" w:rsidRPr="00CB0C3D" w:rsidRDefault="00D66061" w:rsidP="005D5D48">
      <w:pPr>
        <w:jc w:val="both"/>
        <w:rPr>
          <w:sz w:val="26"/>
          <w:szCs w:val="26"/>
        </w:rPr>
      </w:pPr>
    </w:p>
    <w:p w:rsidR="00D66061" w:rsidRPr="00CB0C3D" w:rsidRDefault="00D66061" w:rsidP="00D66061">
      <w:pPr>
        <w:jc w:val="center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результатів розгляду заяв про перегляд рішень, ухвал суду чи судових наказів у зв</w:t>
      </w:r>
      <w:r w:rsidR="00BB5CD8" w:rsidRPr="00CB0C3D">
        <w:rPr>
          <w:b/>
          <w:sz w:val="26"/>
          <w:szCs w:val="26"/>
        </w:rPr>
        <w:t>’</w:t>
      </w:r>
      <w:r w:rsidRPr="00CB0C3D">
        <w:rPr>
          <w:b/>
          <w:sz w:val="26"/>
          <w:szCs w:val="26"/>
        </w:rPr>
        <w:t xml:space="preserve">язку із </w:t>
      </w:r>
      <w:proofErr w:type="spellStart"/>
      <w:r w:rsidRPr="00CB0C3D">
        <w:rPr>
          <w:b/>
          <w:sz w:val="26"/>
          <w:szCs w:val="26"/>
        </w:rPr>
        <w:t>нововиявленими</w:t>
      </w:r>
      <w:proofErr w:type="spellEnd"/>
      <w:r w:rsidRPr="00CB0C3D">
        <w:rPr>
          <w:b/>
          <w:sz w:val="26"/>
          <w:szCs w:val="26"/>
        </w:rPr>
        <w:t xml:space="preserve"> обставинами.</w:t>
      </w:r>
    </w:p>
    <w:p w:rsidR="00D66061" w:rsidRPr="00CB0C3D" w:rsidRDefault="00D66061" w:rsidP="00D66061">
      <w:pPr>
        <w:jc w:val="center"/>
        <w:rPr>
          <w:b/>
          <w:sz w:val="26"/>
          <w:szCs w:val="26"/>
        </w:rPr>
      </w:pPr>
    </w:p>
    <w:p w:rsidR="00D66061" w:rsidRPr="00CB0C3D" w:rsidRDefault="00D66061" w:rsidP="00D66061">
      <w:pPr>
        <w:jc w:val="center"/>
        <w:rPr>
          <w:b/>
          <w:sz w:val="26"/>
          <w:szCs w:val="26"/>
        </w:rPr>
      </w:pP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2022 року до суду надійшло 1 заява про перегляд рішення за нововиявленими обставинами.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Станом на 31 грудня 2022 року заява розглянута по суті, відмовлено в задоволенні заяви.</w:t>
      </w:r>
    </w:p>
    <w:p w:rsidR="00D66061" w:rsidRPr="00CB0C3D" w:rsidRDefault="00D66061" w:rsidP="00D66061">
      <w:pPr>
        <w:jc w:val="both"/>
        <w:rPr>
          <w:sz w:val="26"/>
          <w:szCs w:val="26"/>
        </w:rPr>
      </w:pPr>
    </w:p>
    <w:p w:rsidR="00D66061" w:rsidRPr="00CB0C3D" w:rsidRDefault="00D66061" w:rsidP="00D66061">
      <w:pPr>
        <w:jc w:val="both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 xml:space="preserve">Аналіз розгляду клопотань, заяв, подань в порядку виконання судових рішень </w:t>
      </w:r>
    </w:p>
    <w:p w:rsidR="00D66061" w:rsidRPr="00CB0C3D" w:rsidRDefault="00D66061" w:rsidP="00D66061">
      <w:pPr>
        <w:jc w:val="both"/>
        <w:rPr>
          <w:b/>
          <w:sz w:val="26"/>
          <w:szCs w:val="26"/>
        </w:rPr>
      </w:pPr>
    </w:p>
    <w:p w:rsidR="00D66061" w:rsidRPr="00CB0C3D" w:rsidRDefault="00D66061" w:rsidP="00D6606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Слід відмітити, що протягом 2022 року </w:t>
      </w:r>
      <w:r w:rsidR="00BB5CD8" w:rsidRPr="00CB0C3D">
        <w:rPr>
          <w:sz w:val="26"/>
          <w:szCs w:val="26"/>
        </w:rPr>
        <w:t xml:space="preserve">зменшилася </w:t>
      </w:r>
      <w:r w:rsidRPr="00CB0C3D">
        <w:rPr>
          <w:sz w:val="26"/>
          <w:szCs w:val="26"/>
        </w:rPr>
        <w:t xml:space="preserve"> кількість клопотань, заяв, </w:t>
      </w:r>
      <w:r w:rsidR="00682EF4" w:rsidRPr="00CB0C3D">
        <w:rPr>
          <w:sz w:val="26"/>
          <w:szCs w:val="26"/>
        </w:rPr>
        <w:t>подань у порядку виконання судових рішень та рішень інших органів посадових осіб у порівнянні з 2021 роком. Так, у аналізованому періоді в провадженні перебувало</w:t>
      </w:r>
      <w:r w:rsidR="00BB5CD8" w:rsidRPr="00CB0C3D">
        <w:rPr>
          <w:sz w:val="26"/>
          <w:szCs w:val="26"/>
        </w:rPr>
        <w:t xml:space="preserve"> 42</w:t>
      </w:r>
      <w:r w:rsidR="00682EF4" w:rsidRPr="00CB0C3D">
        <w:rPr>
          <w:sz w:val="26"/>
          <w:szCs w:val="26"/>
        </w:rPr>
        <w:t xml:space="preserve"> таких сп</w:t>
      </w:r>
      <w:r w:rsidR="00BB5CD8" w:rsidRPr="00CB0C3D">
        <w:rPr>
          <w:sz w:val="26"/>
          <w:szCs w:val="26"/>
        </w:rPr>
        <w:t>рав</w:t>
      </w:r>
      <w:r w:rsidR="00682EF4" w:rsidRPr="00CB0C3D">
        <w:rPr>
          <w:sz w:val="26"/>
          <w:szCs w:val="26"/>
        </w:rPr>
        <w:t xml:space="preserve"> проти   111 у 2021 році.</w:t>
      </w:r>
      <w:r w:rsidR="00BB5CD8" w:rsidRPr="00CB0C3D">
        <w:rPr>
          <w:sz w:val="26"/>
          <w:szCs w:val="26"/>
        </w:rPr>
        <w:t xml:space="preserve"> 36</w:t>
      </w:r>
      <w:r w:rsidR="00682EF4" w:rsidRPr="00CB0C3D">
        <w:rPr>
          <w:sz w:val="26"/>
          <w:szCs w:val="26"/>
        </w:rPr>
        <w:t xml:space="preserve"> розглянуто по суті,</w:t>
      </w:r>
      <w:r w:rsidR="00BB5CD8" w:rsidRPr="00CB0C3D">
        <w:rPr>
          <w:sz w:val="26"/>
          <w:szCs w:val="26"/>
        </w:rPr>
        <w:t xml:space="preserve"> 6</w:t>
      </w:r>
      <w:r w:rsidR="00682EF4" w:rsidRPr="00CB0C3D">
        <w:rPr>
          <w:sz w:val="26"/>
          <w:szCs w:val="26"/>
        </w:rPr>
        <w:t xml:space="preserve"> в залишку на кінець звітного періоду. </w:t>
      </w:r>
      <w:r w:rsidR="00BB5CD8" w:rsidRPr="00CB0C3D">
        <w:rPr>
          <w:sz w:val="26"/>
          <w:szCs w:val="26"/>
        </w:rPr>
        <w:t>28</w:t>
      </w:r>
      <w:r w:rsidR="00682EF4" w:rsidRPr="00CB0C3D">
        <w:rPr>
          <w:sz w:val="26"/>
          <w:szCs w:val="26"/>
        </w:rPr>
        <w:t xml:space="preserve"> задоволено.</w:t>
      </w:r>
    </w:p>
    <w:p w:rsidR="00682EF4" w:rsidRPr="00CB0C3D" w:rsidRDefault="00682EF4" w:rsidP="00D66061">
      <w:pPr>
        <w:jc w:val="both"/>
        <w:rPr>
          <w:sz w:val="26"/>
          <w:szCs w:val="26"/>
        </w:rPr>
      </w:pPr>
    </w:p>
    <w:p w:rsidR="00682EF4" w:rsidRPr="00CB0C3D" w:rsidRDefault="00682EF4" w:rsidP="00D66061">
      <w:pPr>
        <w:jc w:val="both"/>
        <w:rPr>
          <w:color w:val="FF0000"/>
          <w:sz w:val="26"/>
          <w:szCs w:val="26"/>
        </w:rPr>
      </w:pPr>
    </w:p>
    <w:p w:rsidR="00682EF4" w:rsidRPr="00CB0C3D" w:rsidRDefault="00682EF4" w:rsidP="00682EF4">
      <w:pPr>
        <w:jc w:val="center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розгляду скарг на дії або бездіяльність державного виконавця чи іншої посадової особи державної виконавчої служби</w:t>
      </w:r>
    </w:p>
    <w:p w:rsidR="00682EF4" w:rsidRPr="00CB0C3D" w:rsidRDefault="00682EF4" w:rsidP="00682EF4">
      <w:pPr>
        <w:jc w:val="center"/>
        <w:rPr>
          <w:b/>
          <w:sz w:val="26"/>
          <w:szCs w:val="26"/>
        </w:rPr>
      </w:pPr>
    </w:p>
    <w:p w:rsidR="00682EF4" w:rsidRPr="00CB0C3D" w:rsidRDefault="00682EF4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В аналізованому періоді </w:t>
      </w:r>
      <w:r w:rsidR="00BB5CD8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о суду надійшло </w:t>
      </w:r>
      <w:r w:rsidR="00BB5CD8" w:rsidRPr="00CB0C3D">
        <w:rPr>
          <w:sz w:val="26"/>
          <w:szCs w:val="26"/>
        </w:rPr>
        <w:t xml:space="preserve">19 скарг </w:t>
      </w:r>
      <w:r w:rsidRPr="00CB0C3D">
        <w:rPr>
          <w:sz w:val="26"/>
          <w:szCs w:val="26"/>
        </w:rPr>
        <w:t xml:space="preserve"> на дії або без</w:t>
      </w:r>
      <w:r w:rsidR="00BB5CD8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іяльність державного виконавця чи іншої посадової особи державної виконавчої служби. Всього в провадженні суду перебувало</w:t>
      </w:r>
      <w:r w:rsidR="00BB5CD8" w:rsidRPr="00CB0C3D">
        <w:rPr>
          <w:sz w:val="26"/>
          <w:szCs w:val="26"/>
        </w:rPr>
        <w:t xml:space="preserve"> 22</w:t>
      </w:r>
      <w:r w:rsidRPr="00CB0C3D">
        <w:rPr>
          <w:sz w:val="26"/>
          <w:szCs w:val="26"/>
        </w:rPr>
        <w:t xml:space="preserve"> скарг</w:t>
      </w:r>
      <w:r w:rsidR="00BB5CD8" w:rsidRPr="00CB0C3D">
        <w:rPr>
          <w:sz w:val="26"/>
          <w:szCs w:val="26"/>
        </w:rPr>
        <w:t>и</w:t>
      </w:r>
      <w:r w:rsidRPr="00CB0C3D">
        <w:rPr>
          <w:sz w:val="26"/>
          <w:szCs w:val="26"/>
        </w:rPr>
        <w:t xml:space="preserve">, </w:t>
      </w:r>
      <w:r w:rsidR="00BB5CD8" w:rsidRPr="00CB0C3D">
        <w:rPr>
          <w:sz w:val="26"/>
          <w:szCs w:val="26"/>
        </w:rPr>
        <w:t>22</w:t>
      </w:r>
      <w:r w:rsidRPr="00CB0C3D">
        <w:rPr>
          <w:sz w:val="26"/>
          <w:szCs w:val="26"/>
        </w:rPr>
        <w:t xml:space="preserve"> - розглянуто, </w:t>
      </w:r>
      <w:r w:rsidR="00BB5CD8" w:rsidRPr="00CB0C3D">
        <w:rPr>
          <w:sz w:val="26"/>
          <w:szCs w:val="26"/>
        </w:rPr>
        <w:t>6</w:t>
      </w:r>
      <w:r w:rsidRPr="00CB0C3D">
        <w:rPr>
          <w:sz w:val="26"/>
          <w:szCs w:val="26"/>
        </w:rPr>
        <w:t xml:space="preserve"> задоволено.</w:t>
      </w:r>
    </w:p>
    <w:p w:rsidR="00682EF4" w:rsidRPr="00CB0C3D" w:rsidRDefault="00682EF4" w:rsidP="00682EF4">
      <w:pPr>
        <w:jc w:val="both"/>
        <w:rPr>
          <w:sz w:val="26"/>
          <w:szCs w:val="26"/>
        </w:rPr>
      </w:pPr>
    </w:p>
    <w:p w:rsidR="00682EF4" w:rsidRPr="00CB0C3D" w:rsidRDefault="00682EF4" w:rsidP="00682EF4">
      <w:pPr>
        <w:jc w:val="both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розгляду клопотань (доручень) судів України/ іноземних судів.</w:t>
      </w:r>
    </w:p>
    <w:p w:rsidR="00682EF4" w:rsidRPr="00CB0C3D" w:rsidRDefault="00682EF4" w:rsidP="00682EF4">
      <w:pPr>
        <w:jc w:val="both"/>
        <w:rPr>
          <w:b/>
          <w:sz w:val="26"/>
          <w:szCs w:val="26"/>
        </w:rPr>
      </w:pPr>
    </w:p>
    <w:p w:rsidR="00682EF4" w:rsidRPr="00CB0C3D" w:rsidRDefault="00682EF4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У 2022 році на розгляді перебувало </w:t>
      </w:r>
      <w:r w:rsidR="00BB5CD8" w:rsidRPr="00CB0C3D">
        <w:rPr>
          <w:sz w:val="26"/>
          <w:szCs w:val="26"/>
        </w:rPr>
        <w:t>11</w:t>
      </w:r>
      <w:r w:rsidRPr="00CB0C3D">
        <w:rPr>
          <w:sz w:val="26"/>
          <w:szCs w:val="26"/>
        </w:rPr>
        <w:t xml:space="preserve"> клопотань (доручень) судів України/іноземних </w:t>
      </w:r>
      <w:r w:rsidRPr="00CB0C3D">
        <w:rPr>
          <w:sz w:val="26"/>
          <w:szCs w:val="26"/>
        </w:rPr>
        <w:lastRenderedPageBreak/>
        <w:t>судів.</w:t>
      </w:r>
    </w:p>
    <w:p w:rsidR="00682EF4" w:rsidRPr="00CB0C3D" w:rsidRDefault="00BB5CD8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 -11</w:t>
      </w:r>
      <w:r w:rsidR="00682EF4" w:rsidRPr="00CB0C3D">
        <w:rPr>
          <w:sz w:val="26"/>
          <w:szCs w:val="26"/>
        </w:rPr>
        <w:t xml:space="preserve"> розглянуто по суті, в тому числі</w:t>
      </w:r>
      <w:r w:rsidRPr="00CB0C3D">
        <w:rPr>
          <w:sz w:val="26"/>
          <w:szCs w:val="26"/>
        </w:rPr>
        <w:t xml:space="preserve">  9</w:t>
      </w:r>
      <w:r w:rsidR="00682EF4" w:rsidRPr="00CB0C3D">
        <w:rPr>
          <w:sz w:val="26"/>
          <w:szCs w:val="26"/>
        </w:rPr>
        <w:t xml:space="preserve"> - задоволено.</w:t>
      </w:r>
    </w:p>
    <w:p w:rsidR="00682EF4" w:rsidRPr="00CB0C3D" w:rsidRDefault="00682EF4" w:rsidP="00682EF4">
      <w:pPr>
        <w:jc w:val="both"/>
        <w:rPr>
          <w:sz w:val="26"/>
          <w:szCs w:val="26"/>
        </w:rPr>
      </w:pPr>
    </w:p>
    <w:p w:rsidR="00682EF4" w:rsidRPr="00CB0C3D" w:rsidRDefault="00682EF4" w:rsidP="00682EF4">
      <w:pPr>
        <w:jc w:val="center"/>
        <w:rPr>
          <w:b/>
          <w:sz w:val="26"/>
          <w:szCs w:val="26"/>
        </w:rPr>
      </w:pPr>
      <w:r w:rsidRPr="00CB0C3D">
        <w:rPr>
          <w:b/>
          <w:sz w:val="26"/>
          <w:szCs w:val="26"/>
        </w:rPr>
        <w:t>Аналіз статистичних даних про розгляд справ про адміні</w:t>
      </w:r>
      <w:r w:rsidR="006D6E5B" w:rsidRPr="00CB0C3D">
        <w:rPr>
          <w:b/>
          <w:sz w:val="26"/>
          <w:szCs w:val="26"/>
        </w:rPr>
        <w:t xml:space="preserve">стративні </w:t>
      </w:r>
      <w:r w:rsidRPr="00CB0C3D">
        <w:rPr>
          <w:b/>
          <w:sz w:val="26"/>
          <w:szCs w:val="26"/>
        </w:rPr>
        <w:t xml:space="preserve"> правопорушення</w:t>
      </w:r>
    </w:p>
    <w:p w:rsidR="00682EF4" w:rsidRPr="00CB0C3D" w:rsidRDefault="00682EF4" w:rsidP="00682EF4">
      <w:pPr>
        <w:jc w:val="both"/>
        <w:rPr>
          <w:sz w:val="26"/>
          <w:szCs w:val="26"/>
        </w:rPr>
      </w:pPr>
    </w:p>
    <w:p w:rsidR="00682EF4" w:rsidRPr="00CB0C3D" w:rsidRDefault="00682EF4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Протягом 2022 року на розгляд до суду надійшло </w:t>
      </w:r>
      <w:r w:rsidR="006D6E5B" w:rsidRPr="00CB0C3D">
        <w:rPr>
          <w:sz w:val="26"/>
          <w:szCs w:val="26"/>
        </w:rPr>
        <w:t>1894</w:t>
      </w:r>
      <w:r w:rsidR="00CD3F35" w:rsidRPr="00CB0C3D">
        <w:rPr>
          <w:sz w:val="26"/>
          <w:szCs w:val="26"/>
        </w:rPr>
        <w:t xml:space="preserve"> справ про адміні</w:t>
      </w:r>
      <w:r w:rsidR="006D6E5B" w:rsidRPr="00CB0C3D">
        <w:rPr>
          <w:sz w:val="26"/>
          <w:szCs w:val="26"/>
        </w:rPr>
        <w:t>стративні</w:t>
      </w:r>
      <w:r w:rsidR="00CD3F35" w:rsidRPr="00CB0C3D">
        <w:rPr>
          <w:sz w:val="26"/>
          <w:szCs w:val="26"/>
        </w:rPr>
        <w:t xml:space="preserve"> правопорушення, а із врахуванням залишків із попереднього періоду в провадженні перебувало</w:t>
      </w:r>
      <w:r w:rsidR="006D6E5B" w:rsidRPr="00CB0C3D">
        <w:rPr>
          <w:sz w:val="26"/>
          <w:szCs w:val="26"/>
        </w:rPr>
        <w:t xml:space="preserve"> 2121 </w:t>
      </w:r>
      <w:r w:rsidR="00CD3F35" w:rsidRPr="00CB0C3D">
        <w:rPr>
          <w:sz w:val="26"/>
          <w:szCs w:val="26"/>
        </w:rPr>
        <w:t xml:space="preserve"> ( у порівняльному періоді – 2661)</w:t>
      </w:r>
    </w:p>
    <w:p w:rsidR="00CD3F35" w:rsidRPr="00CB0C3D" w:rsidRDefault="00CD3F35" w:rsidP="00682EF4">
      <w:pPr>
        <w:jc w:val="both"/>
        <w:rPr>
          <w:sz w:val="26"/>
          <w:szCs w:val="26"/>
        </w:rPr>
      </w:pPr>
    </w:p>
    <w:p w:rsidR="00CD3F35" w:rsidRPr="00CB0C3D" w:rsidRDefault="00CD3F35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Анал</w:t>
      </w:r>
      <w:r w:rsidR="006D6E5B" w:rsidRPr="00CB0C3D">
        <w:rPr>
          <w:sz w:val="26"/>
          <w:szCs w:val="26"/>
        </w:rPr>
        <w:t>і</w:t>
      </w:r>
      <w:r w:rsidRPr="00CB0C3D">
        <w:rPr>
          <w:sz w:val="26"/>
          <w:szCs w:val="26"/>
        </w:rPr>
        <w:t xml:space="preserve">зуючи 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ані первинного статистичного обліку та статистичних звітів вбачаємо, що переважають сп</w:t>
      </w:r>
      <w:r w:rsidR="006D6E5B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ави про в</w:t>
      </w:r>
      <w:r w:rsidR="006D6E5B" w:rsidRPr="00CB0C3D">
        <w:rPr>
          <w:sz w:val="26"/>
          <w:szCs w:val="26"/>
        </w:rPr>
        <w:t>чинення</w:t>
      </w:r>
      <w:r w:rsidRPr="00CB0C3D">
        <w:rPr>
          <w:sz w:val="26"/>
          <w:szCs w:val="26"/>
        </w:rPr>
        <w:t xml:space="preserve"> насильства в сім</w:t>
      </w:r>
      <w:r w:rsidR="006D6E5B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>ї або невиконання захисного припису, про керування транспортними засобами або суднами особами, які перебувають у стані алкогольного сп</w:t>
      </w:r>
      <w:r w:rsidR="006D6E5B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 xml:space="preserve">яніння, про 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рібне хуліганство, злісна непокора законному розпорядженню або вимозі поліцейського.</w:t>
      </w:r>
    </w:p>
    <w:p w:rsidR="00CD3F35" w:rsidRPr="00CB0C3D" w:rsidRDefault="00CD3F35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Щодо корупційних правопорушень, то слі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 відмітити, що в провадженні суду перебувало</w:t>
      </w:r>
      <w:r w:rsidR="006D6E5B" w:rsidRPr="00CB0C3D">
        <w:rPr>
          <w:sz w:val="26"/>
          <w:szCs w:val="26"/>
        </w:rPr>
        <w:t xml:space="preserve"> 5</w:t>
      </w:r>
      <w:r w:rsidRPr="00CB0C3D">
        <w:rPr>
          <w:sz w:val="26"/>
          <w:szCs w:val="26"/>
        </w:rPr>
        <w:t xml:space="preserve"> справ що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о корупційних п</w:t>
      </w:r>
      <w:r w:rsidR="006D6E5B" w:rsidRPr="00CB0C3D">
        <w:rPr>
          <w:sz w:val="26"/>
          <w:szCs w:val="26"/>
        </w:rPr>
        <w:t>равопорушень</w:t>
      </w:r>
      <w:r w:rsidRPr="00CB0C3D">
        <w:rPr>
          <w:sz w:val="26"/>
          <w:szCs w:val="26"/>
        </w:rPr>
        <w:t>.</w:t>
      </w:r>
    </w:p>
    <w:p w:rsidR="00CD3F35" w:rsidRPr="00CB0C3D" w:rsidRDefault="00CD3F35" w:rsidP="00682EF4">
      <w:pPr>
        <w:jc w:val="both"/>
        <w:rPr>
          <w:sz w:val="26"/>
          <w:szCs w:val="26"/>
        </w:rPr>
      </w:pPr>
    </w:p>
    <w:p w:rsidR="00CD3F35" w:rsidRPr="00CB0C3D" w:rsidRDefault="00CD3F35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Із загальної кількості справ, які перебували в провадження протягом аналізованого періоду повернуто </w:t>
      </w:r>
      <w:r w:rsidR="006D6E5B" w:rsidRPr="00CB0C3D">
        <w:rPr>
          <w:sz w:val="26"/>
          <w:szCs w:val="26"/>
        </w:rPr>
        <w:t>92</w:t>
      </w:r>
      <w:r w:rsidRPr="00CB0C3D">
        <w:rPr>
          <w:sz w:val="26"/>
          <w:szCs w:val="26"/>
        </w:rPr>
        <w:t xml:space="preserve"> справи (</w:t>
      </w:r>
      <w:r w:rsidR="006D6E5B" w:rsidRPr="00CB0C3D">
        <w:rPr>
          <w:sz w:val="26"/>
          <w:szCs w:val="26"/>
        </w:rPr>
        <w:t>4,34</w:t>
      </w:r>
      <w:r w:rsidRPr="00CB0C3D">
        <w:rPr>
          <w:sz w:val="26"/>
          <w:szCs w:val="26"/>
        </w:rPr>
        <w:t>% із загальної кількості сп</w:t>
      </w:r>
      <w:r w:rsidR="006D6E5B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ав), з них для належного оформлення повернуто</w:t>
      </w:r>
      <w:r w:rsidR="006D6E5B" w:rsidRPr="00CB0C3D">
        <w:rPr>
          <w:sz w:val="26"/>
          <w:szCs w:val="26"/>
        </w:rPr>
        <w:t xml:space="preserve"> 62 </w:t>
      </w:r>
      <w:r w:rsidRPr="00CB0C3D">
        <w:rPr>
          <w:sz w:val="26"/>
          <w:szCs w:val="26"/>
        </w:rPr>
        <w:t xml:space="preserve"> справи, що становит</w:t>
      </w:r>
      <w:r w:rsidR="006D6E5B" w:rsidRPr="00CB0C3D">
        <w:rPr>
          <w:sz w:val="26"/>
          <w:szCs w:val="26"/>
        </w:rPr>
        <w:t xml:space="preserve">ь </w:t>
      </w:r>
      <w:r w:rsidRPr="00CB0C3D">
        <w:rPr>
          <w:sz w:val="26"/>
          <w:szCs w:val="26"/>
        </w:rPr>
        <w:t xml:space="preserve"> </w:t>
      </w:r>
      <w:r w:rsidR="006D6E5B" w:rsidRPr="00CB0C3D">
        <w:rPr>
          <w:sz w:val="26"/>
          <w:szCs w:val="26"/>
        </w:rPr>
        <w:t>2,93</w:t>
      </w:r>
      <w:r w:rsidRPr="00CB0C3D">
        <w:rPr>
          <w:sz w:val="26"/>
          <w:szCs w:val="26"/>
        </w:rPr>
        <w:t>% .</w:t>
      </w:r>
    </w:p>
    <w:p w:rsidR="00CD3F35" w:rsidRPr="00CB0C3D" w:rsidRDefault="00CD3F35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У залишку на кінець звітного періоду перебуває </w:t>
      </w:r>
      <w:r w:rsidR="006D6E5B" w:rsidRPr="00CB0C3D">
        <w:rPr>
          <w:sz w:val="26"/>
          <w:szCs w:val="26"/>
        </w:rPr>
        <w:t>167</w:t>
      </w:r>
      <w:r w:rsidRPr="00CB0C3D">
        <w:rPr>
          <w:sz w:val="26"/>
          <w:szCs w:val="26"/>
        </w:rPr>
        <w:t xml:space="preserve"> (</w:t>
      </w:r>
      <w:r w:rsidR="006D6E5B" w:rsidRPr="00CB0C3D">
        <w:rPr>
          <w:sz w:val="26"/>
          <w:szCs w:val="26"/>
        </w:rPr>
        <w:t xml:space="preserve">7,88 </w:t>
      </w:r>
      <w:r w:rsidRPr="00CB0C3D">
        <w:rPr>
          <w:sz w:val="26"/>
          <w:szCs w:val="26"/>
        </w:rPr>
        <w:t>%)</w:t>
      </w:r>
    </w:p>
    <w:p w:rsidR="00CD3F35" w:rsidRPr="00CB0C3D" w:rsidRDefault="00CD3F35" w:rsidP="00682EF4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Протягом 2022 року розглянуто </w:t>
      </w:r>
      <w:r w:rsidR="006D6E5B" w:rsidRPr="00CB0C3D">
        <w:rPr>
          <w:sz w:val="26"/>
          <w:szCs w:val="26"/>
        </w:rPr>
        <w:t>1862</w:t>
      </w:r>
      <w:r w:rsidRPr="00CB0C3D">
        <w:rPr>
          <w:sz w:val="26"/>
          <w:szCs w:val="26"/>
        </w:rPr>
        <w:t xml:space="preserve"> справ щодо такої ж кількості осіб, що скла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ає </w:t>
      </w:r>
      <w:r w:rsidR="006D6E5B" w:rsidRPr="00CB0C3D">
        <w:rPr>
          <w:sz w:val="26"/>
          <w:szCs w:val="26"/>
        </w:rPr>
        <w:t>87,79</w:t>
      </w:r>
      <w:r w:rsidRPr="00CB0C3D">
        <w:rPr>
          <w:sz w:val="26"/>
          <w:szCs w:val="26"/>
        </w:rPr>
        <w:t>% у відношенні до сп</w:t>
      </w:r>
      <w:r w:rsidR="006D6E5B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ав, що знаходились на розгляді.</w:t>
      </w:r>
    </w:p>
    <w:p w:rsidR="00CD3F35" w:rsidRPr="00CB0C3D" w:rsidRDefault="00CD3F35" w:rsidP="006D6E5B">
      <w:pPr>
        <w:ind w:firstLine="708"/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За наслідками розгляду сп</w:t>
      </w:r>
      <w:r w:rsidR="006D6E5B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 про а</w:t>
      </w:r>
      <w:r w:rsidR="006D6E5B" w:rsidRPr="00CB0C3D">
        <w:rPr>
          <w:sz w:val="26"/>
          <w:szCs w:val="26"/>
        </w:rPr>
        <w:t xml:space="preserve">дміністративні </w:t>
      </w:r>
      <w:r w:rsidRPr="00CB0C3D">
        <w:rPr>
          <w:sz w:val="26"/>
          <w:szCs w:val="26"/>
        </w:rPr>
        <w:t xml:space="preserve"> правопорушення на </w:t>
      </w:r>
      <w:r w:rsidR="006D6E5B" w:rsidRPr="00CB0C3D">
        <w:rPr>
          <w:sz w:val="26"/>
          <w:szCs w:val="26"/>
        </w:rPr>
        <w:t>1422</w:t>
      </w:r>
      <w:r w:rsidRPr="00CB0C3D">
        <w:rPr>
          <w:sz w:val="26"/>
          <w:szCs w:val="26"/>
        </w:rPr>
        <w:t xml:space="preserve"> осіб накла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ено </w:t>
      </w:r>
      <w:r w:rsidR="006D6E5B" w:rsidRPr="00CB0C3D">
        <w:rPr>
          <w:sz w:val="26"/>
          <w:szCs w:val="26"/>
        </w:rPr>
        <w:t xml:space="preserve">адміністративне </w:t>
      </w:r>
      <w:r w:rsidRPr="00CB0C3D">
        <w:rPr>
          <w:sz w:val="26"/>
          <w:szCs w:val="26"/>
        </w:rPr>
        <w:t xml:space="preserve"> стягнення; що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о </w:t>
      </w:r>
      <w:r w:rsidR="006D6E5B" w:rsidRPr="00CB0C3D">
        <w:rPr>
          <w:sz w:val="26"/>
          <w:szCs w:val="26"/>
        </w:rPr>
        <w:t>43</w:t>
      </w:r>
      <w:r w:rsidRPr="00CB0C3D">
        <w:rPr>
          <w:sz w:val="26"/>
          <w:szCs w:val="26"/>
        </w:rPr>
        <w:t xml:space="preserve"> неповнолітніх застосовано захо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 xml:space="preserve">и впливу, передбачені ст. 24-1 </w:t>
      </w:r>
      <w:proofErr w:type="spellStart"/>
      <w:r w:rsidRPr="00CB0C3D">
        <w:rPr>
          <w:sz w:val="26"/>
          <w:szCs w:val="26"/>
        </w:rPr>
        <w:t>КУпАП</w:t>
      </w:r>
      <w:proofErr w:type="spellEnd"/>
      <w:r w:rsidRPr="00CB0C3D">
        <w:rPr>
          <w:sz w:val="26"/>
          <w:szCs w:val="26"/>
        </w:rPr>
        <w:t>; щодо</w:t>
      </w:r>
      <w:r w:rsidR="006D6E5B" w:rsidRPr="00CB0C3D">
        <w:rPr>
          <w:sz w:val="26"/>
          <w:szCs w:val="26"/>
        </w:rPr>
        <w:t xml:space="preserve"> 397</w:t>
      </w:r>
      <w:r w:rsidRPr="00CB0C3D">
        <w:rPr>
          <w:sz w:val="26"/>
          <w:szCs w:val="26"/>
        </w:rPr>
        <w:t xml:space="preserve"> осіб закрито прова</w:t>
      </w:r>
      <w:r w:rsidR="006D6E5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ження у сп</w:t>
      </w:r>
      <w:r w:rsidR="006D6E5B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аві з різних підстав. Відсоткове співвідношення прослідковується на діаграмі№19</w:t>
      </w:r>
    </w:p>
    <w:p w:rsidR="00CD3F35" w:rsidRDefault="00CD3F35" w:rsidP="00682EF4">
      <w:pPr>
        <w:jc w:val="both"/>
        <w:rPr>
          <w:sz w:val="28"/>
          <w:szCs w:val="28"/>
        </w:rPr>
      </w:pPr>
    </w:p>
    <w:p w:rsidR="00CD3F35" w:rsidRDefault="00CD3F35" w:rsidP="00CD3F35">
      <w:pPr>
        <w:jc w:val="right"/>
        <w:rPr>
          <w:b/>
          <w:i/>
          <w:sz w:val="28"/>
          <w:szCs w:val="28"/>
          <w:u w:val="single"/>
        </w:rPr>
      </w:pPr>
      <w:r w:rsidRPr="00CD3F35">
        <w:rPr>
          <w:b/>
          <w:i/>
          <w:sz w:val="28"/>
          <w:szCs w:val="28"/>
          <w:u w:val="single"/>
        </w:rPr>
        <w:t>Діаграма №19</w:t>
      </w:r>
    </w:p>
    <w:p w:rsidR="00CD3F35" w:rsidRDefault="00CD3F35" w:rsidP="00CD3F35">
      <w:pPr>
        <w:jc w:val="right"/>
        <w:rPr>
          <w:b/>
          <w:i/>
          <w:sz w:val="28"/>
          <w:szCs w:val="28"/>
          <w:u w:val="single"/>
        </w:rPr>
      </w:pPr>
    </w:p>
    <w:p w:rsidR="00CD3F35" w:rsidRDefault="006D6E5B" w:rsidP="00CD3F3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9" name="Ді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575FB" w:rsidRDefault="002575FB" w:rsidP="00CD3F35">
      <w:pPr>
        <w:jc w:val="both"/>
        <w:rPr>
          <w:sz w:val="28"/>
          <w:szCs w:val="28"/>
        </w:rPr>
      </w:pPr>
    </w:p>
    <w:p w:rsidR="002575FB" w:rsidRDefault="002575FB" w:rsidP="00CD3F35">
      <w:pPr>
        <w:jc w:val="both"/>
        <w:rPr>
          <w:sz w:val="28"/>
          <w:szCs w:val="28"/>
        </w:rPr>
      </w:pPr>
    </w:p>
    <w:p w:rsidR="002575FB" w:rsidRDefault="002575FB" w:rsidP="00CD3F35">
      <w:pPr>
        <w:jc w:val="both"/>
        <w:rPr>
          <w:sz w:val="28"/>
          <w:szCs w:val="28"/>
        </w:rPr>
      </w:pPr>
    </w:p>
    <w:p w:rsidR="002575FB" w:rsidRPr="00CB0C3D" w:rsidRDefault="002575FB" w:rsidP="00CD3F35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Як вказано вище, протягом 2022 року щодо </w:t>
      </w:r>
      <w:r w:rsidR="00EE301B" w:rsidRPr="00CB0C3D">
        <w:rPr>
          <w:sz w:val="26"/>
          <w:szCs w:val="26"/>
        </w:rPr>
        <w:t>1422</w:t>
      </w:r>
      <w:r w:rsidRPr="00CB0C3D">
        <w:rPr>
          <w:sz w:val="26"/>
          <w:szCs w:val="26"/>
        </w:rPr>
        <w:t xml:space="preserve"> осіб судом винесено постанови про накладення а</w:t>
      </w:r>
      <w:r w:rsidR="00EE301B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м</w:t>
      </w:r>
      <w:r w:rsidR="00EE301B" w:rsidRPr="00CB0C3D">
        <w:rPr>
          <w:sz w:val="26"/>
          <w:szCs w:val="26"/>
        </w:rPr>
        <w:t>і</w:t>
      </w:r>
      <w:r w:rsidRPr="00CB0C3D">
        <w:rPr>
          <w:sz w:val="26"/>
          <w:szCs w:val="26"/>
        </w:rPr>
        <w:t>ні</w:t>
      </w:r>
      <w:r w:rsidR="00EE301B" w:rsidRPr="00CB0C3D">
        <w:rPr>
          <w:sz w:val="26"/>
          <w:szCs w:val="26"/>
        </w:rPr>
        <w:t>стративних</w:t>
      </w:r>
      <w:r w:rsidRPr="00CB0C3D">
        <w:rPr>
          <w:sz w:val="26"/>
          <w:szCs w:val="26"/>
        </w:rPr>
        <w:t xml:space="preserve"> стягнень:</w:t>
      </w:r>
    </w:p>
    <w:p w:rsidR="002575FB" w:rsidRPr="00CB0C3D" w:rsidRDefault="002575FB" w:rsidP="00CD3F35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 них: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36</w:t>
      </w:r>
      <w:r w:rsidR="002575FB" w:rsidRPr="00CB0C3D">
        <w:rPr>
          <w:sz w:val="26"/>
          <w:szCs w:val="26"/>
        </w:rPr>
        <w:t xml:space="preserve"> застосовано попере</w:t>
      </w:r>
      <w:r w:rsidRPr="00CB0C3D">
        <w:rPr>
          <w:sz w:val="26"/>
          <w:szCs w:val="26"/>
        </w:rPr>
        <w:t>д</w:t>
      </w:r>
      <w:r w:rsidR="002575FB" w:rsidRPr="00CB0C3D">
        <w:rPr>
          <w:sz w:val="26"/>
          <w:szCs w:val="26"/>
        </w:rPr>
        <w:t>ження (</w:t>
      </w:r>
      <w:r w:rsidRPr="00CB0C3D">
        <w:rPr>
          <w:sz w:val="26"/>
          <w:szCs w:val="26"/>
        </w:rPr>
        <w:t>2,54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1351</w:t>
      </w:r>
      <w:r w:rsidR="002575FB" w:rsidRPr="00CB0C3D">
        <w:rPr>
          <w:sz w:val="26"/>
          <w:szCs w:val="26"/>
        </w:rPr>
        <w:t xml:space="preserve"> штраф (</w:t>
      </w:r>
      <w:r w:rsidRPr="00CB0C3D">
        <w:rPr>
          <w:sz w:val="26"/>
          <w:szCs w:val="26"/>
        </w:rPr>
        <w:t>95,01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14</w:t>
      </w:r>
      <w:r w:rsidR="002575FB" w:rsidRPr="00CB0C3D">
        <w:rPr>
          <w:sz w:val="26"/>
          <w:szCs w:val="26"/>
        </w:rPr>
        <w:t xml:space="preserve"> позбавлення спеціального права (</w:t>
      </w:r>
      <w:r w:rsidRPr="00CB0C3D">
        <w:rPr>
          <w:sz w:val="26"/>
          <w:szCs w:val="26"/>
        </w:rPr>
        <w:t>0,99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9</w:t>
      </w:r>
      <w:r w:rsidR="002575FB" w:rsidRPr="00CB0C3D">
        <w:rPr>
          <w:sz w:val="26"/>
          <w:szCs w:val="26"/>
        </w:rPr>
        <w:t xml:space="preserve"> застосовано громадські роботи (</w:t>
      </w:r>
      <w:r w:rsidRPr="00CB0C3D">
        <w:rPr>
          <w:sz w:val="26"/>
          <w:szCs w:val="26"/>
        </w:rPr>
        <w:t>0,64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6</w:t>
      </w:r>
      <w:r w:rsidR="002575FB" w:rsidRPr="00CB0C3D">
        <w:rPr>
          <w:sz w:val="26"/>
          <w:szCs w:val="26"/>
        </w:rPr>
        <w:t xml:space="preserve"> застосовано адміністративний арешт (</w:t>
      </w:r>
      <w:r w:rsidRPr="00CB0C3D">
        <w:rPr>
          <w:sz w:val="26"/>
          <w:szCs w:val="26"/>
        </w:rPr>
        <w:t>0,43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0</w:t>
      </w:r>
      <w:r w:rsidR="002575FB" w:rsidRPr="00CB0C3D">
        <w:rPr>
          <w:sz w:val="26"/>
          <w:szCs w:val="26"/>
        </w:rPr>
        <w:t>застосовано виправні роботи (</w:t>
      </w:r>
      <w:r w:rsidRPr="00CB0C3D">
        <w:rPr>
          <w:sz w:val="26"/>
          <w:szCs w:val="26"/>
        </w:rPr>
        <w:t>0</w:t>
      </w:r>
      <w:r w:rsidR="002575FB" w:rsidRPr="00CB0C3D">
        <w:rPr>
          <w:sz w:val="26"/>
          <w:szCs w:val="26"/>
        </w:rPr>
        <w:t>%)</w:t>
      </w:r>
    </w:p>
    <w:p w:rsidR="002575F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5</w:t>
      </w:r>
      <w:r w:rsidR="002575FB" w:rsidRPr="00CB0C3D">
        <w:rPr>
          <w:sz w:val="26"/>
          <w:szCs w:val="26"/>
        </w:rPr>
        <w:t xml:space="preserve"> застосовано суспільно корисні роботи (</w:t>
      </w:r>
      <w:r w:rsidRPr="00CB0C3D">
        <w:rPr>
          <w:sz w:val="26"/>
          <w:szCs w:val="26"/>
        </w:rPr>
        <w:t>0,36</w:t>
      </w:r>
      <w:r w:rsidR="002575FB" w:rsidRPr="00CB0C3D">
        <w:rPr>
          <w:sz w:val="26"/>
          <w:szCs w:val="26"/>
        </w:rPr>
        <w:t>%)</w:t>
      </w:r>
    </w:p>
    <w:p w:rsidR="00EE301B" w:rsidRPr="00CB0C3D" w:rsidRDefault="00EE301B" w:rsidP="002575F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1 арешт з утриманням на гауптвахті (0,07%)</w:t>
      </w:r>
    </w:p>
    <w:p w:rsidR="00D66061" w:rsidRPr="00CB0C3D" w:rsidRDefault="00D66061" w:rsidP="00D66061">
      <w:pPr>
        <w:jc w:val="center"/>
        <w:rPr>
          <w:b/>
          <w:color w:val="FF0000"/>
          <w:sz w:val="26"/>
          <w:szCs w:val="26"/>
        </w:rPr>
      </w:pPr>
    </w:p>
    <w:p w:rsidR="00D66061" w:rsidRPr="00CB0C3D" w:rsidRDefault="002575FB" w:rsidP="002575FB">
      <w:pPr>
        <w:jc w:val="right"/>
        <w:rPr>
          <w:b/>
          <w:i/>
          <w:sz w:val="26"/>
          <w:szCs w:val="26"/>
          <w:u w:val="single"/>
        </w:rPr>
      </w:pPr>
      <w:r w:rsidRPr="00CB0C3D">
        <w:rPr>
          <w:b/>
          <w:i/>
          <w:sz w:val="26"/>
          <w:szCs w:val="26"/>
          <w:u w:val="single"/>
        </w:rPr>
        <w:t>Діаграма № 20</w:t>
      </w:r>
    </w:p>
    <w:p w:rsidR="00D66061" w:rsidRPr="00CB0C3D" w:rsidRDefault="00D66061" w:rsidP="005D5D48">
      <w:pPr>
        <w:jc w:val="both"/>
        <w:rPr>
          <w:sz w:val="26"/>
          <w:szCs w:val="26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Структура адміністративних стягнень застосованих у 2022 році</w:t>
      </w:r>
    </w:p>
    <w:p w:rsidR="00EE301B" w:rsidRDefault="00EE301B" w:rsidP="005D5D48">
      <w:pPr>
        <w:jc w:val="both"/>
        <w:rPr>
          <w:sz w:val="28"/>
          <w:szCs w:val="28"/>
        </w:rPr>
      </w:pPr>
    </w:p>
    <w:p w:rsidR="00EE301B" w:rsidRDefault="00730541" w:rsidP="005D5D4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0" name="Ді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575FB" w:rsidRDefault="002575FB" w:rsidP="005D5D48">
      <w:pPr>
        <w:jc w:val="both"/>
        <w:rPr>
          <w:sz w:val="28"/>
          <w:szCs w:val="28"/>
        </w:rPr>
      </w:pPr>
    </w:p>
    <w:p w:rsidR="002575FB" w:rsidRDefault="002575FB" w:rsidP="005D5D48">
      <w:pPr>
        <w:jc w:val="both"/>
        <w:rPr>
          <w:sz w:val="28"/>
          <w:szCs w:val="28"/>
        </w:rPr>
      </w:pPr>
    </w:p>
    <w:p w:rsidR="002575FB" w:rsidRDefault="002575FB" w:rsidP="005D5D48">
      <w:pPr>
        <w:jc w:val="both"/>
        <w:rPr>
          <w:sz w:val="28"/>
          <w:szCs w:val="28"/>
        </w:rPr>
      </w:pPr>
    </w:p>
    <w:p w:rsidR="002575FB" w:rsidRDefault="002575FB" w:rsidP="005D5D48">
      <w:pPr>
        <w:jc w:val="both"/>
        <w:rPr>
          <w:sz w:val="28"/>
          <w:szCs w:val="28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По </w:t>
      </w:r>
      <w:r w:rsidR="00730541" w:rsidRPr="00CB0C3D">
        <w:rPr>
          <w:sz w:val="26"/>
          <w:szCs w:val="26"/>
        </w:rPr>
        <w:t>13</w:t>
      </w:r>
      <w:r w:rsidRPr="00CB0C3D">
        <w:rPr>
          <w:sz w:val="26"/>
          <w:szCs w:val="26"/>
        </w:rPr>
        <w:t xml:space="preserve"> справах застосовано конфіскацію, як обов</w:t>
      </w:r>
      <w:r w:rsidR="00730541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>язкове додаткове стягнення</w:t>
      </w: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Оплатне вилучення предмета, як обов</w:t>
      </w:r>
      <w:r w:rsidR="00730541" w:rsidRPr="00CB0C3D">
        <w:rPr>
          <w:sz w:val="26"/>
          <w:szCs w:val="26"/>
        </w:rPr>
        <w:t>’</w:t>
      </w:r>
      <w:r w:rsidRPr="00CB0C3D">
        <w:rPr>
          <w:sz w:val="26"/>
          <w:szCs w:val="26"/>
        </w:rPr>
        <w:t>язкове додаткове стягненн</w:t>
      </w:r>
      <w:r w:rsidR="00730541" w:rsidRPr="00CB0C3D">
        <w:rPr>
          <w:sz w:val="26"/>
          <w:szCs w:val="26"/>
        </w:rPr>
        <w:t>я</w:t>
      </w:r>
      <w:r w:rsidRPr="00CB0C3D">
        <w:rPr>
          <w:sz w:val="26"/>
          <w:szCs w:val="26"/>
        </w:rPr>
        <w:t xml:space="preserve"> у 2022 році не застосовувалось</w:t>
      </w: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За постановами суду прису</w:t>
      </w:r>
      <w:r w:rsidR="00730541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жено до стягне</w:t>
      </w:r>
      <w:r w:rsidR="00730541" w:rsidRPr="00CB0C3D">
        <w:rPr>
          <w:sz w:val="26"/>
          <w:szCs w:val="26"/>
        </w:rPr>
        <w:t>н</w:t>
      </w:r>
      <w:r w:rsidRPr="00CB0C3D">
        <w:rPr>
          <w:sz w:val="26"/>
          <w:szCs w:val="26"/>
        </w:rPr>
        <w:t xml:space="preserve">ня </w:t>
      </w:r>
      <w:r w:rsidR="00730541" w:rsidRPr="00CB0C3D">
        <w:rPr>
          <w:sz w:val="26"/>
          <w:szCs w:val="26"/>
        </w:rPr>
        <w:t>5438334</w:t>
      </w:r>
      <w:r w:rsidRPr="00CB0C3D">
        <w:rPr>
          <w:sz w:val="26"/>
          <w:szCs w:val="26"/>
        </w:rPr>
        <w:t xml:space="preserve"> штрафу, із них добровільно сплачено </w:t>
      </w:r>
      <w:r w:rsidR="00730541" w:rsidRPr="00CB0C3D">
        <w:rPr>
          <w:sz w:val="26"/>
          <w:szCs w:val="26"/>
        </w:rPr>
        <w:t>2 172 781</w:t>
      </w:r>
    </w:p>
    <w:p w:rsidR="002575FB" w:rsidRPr="00CB0C3D" w:rsidRDefault="002575FB" w:rsidP="005D5D48">
      <w:pPr>
        <w:jc w:val="both"/>
        <w:rPr>
          <w:sz w:val="26"/>
          <w:szCs w:val="26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Постановами суду у а</w:t>
      </w:r>
      <w:r w:rsidR="00730541" w:rsidRPr="00CB0C3D">
        <w:rPr>
          <w:sz w:val="26"/>
          <w:szCs w:val="26"/>
        </w:rPr>
        <w:t>д</w:t>
      </w:r>
      <w:r w:rsidRPr="00CB0C3D">
        <w:rPr>
          <w:sz w:val="26"/>
          <w:szCs w:val="26"/>
        </w:rPr>
        <w:t>міні</w:t>
      </w:r>
      <w:r w:rsidR="00730541" w:rsidRPr="00CB0C3D">
        <w:rPr>
          <w:sz w:val="26"/>
          <w:szCs w:val="26"/>
        </w:rPr>
        <w:t>стративних</w:t>
      </w:r>
      <w:r w:rsidRPr="00CB0C3D">
        <w:rPr>
          <w:sz w:val="26"/>
          <w:szCs w:val="26"/>
        </w:rPr>
        <w:t xml:space="preserve"> сп</w:t>
      </w:r>
      <w:r w:rsidR="00730541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авах встановлено, що протягом цього року адміні</w:t>
      </w:r>
      <w:r w:rsidR="00730541" w:rsidRPr="00CB0C3D">
        <w:rPr>
          <w:sz w:val="26"/>
          <w:szCs w:val="26"/>
        </w:rPr>
        <w:t>стративними</w:t>
      </w:r>
      <w:r w:rsidRPr="00CB0C3D">
        <w:rPr>
          <w:sz w:val="26"/>
          <w:szCs w:val="26"/>
        </w:rPr>
        <w:t xml:space="preserve"> правопорушеннями завдано матеріальної шкоди на загальну суму </w:t>
      </w:r>
      <w:r w:rsidR="00730541" w:rsidRPr="00CB0C3D">
        <w:rPr>
          <w:sz w:val="26"/>
          <w:szCs w:val="26"/>
        </w:rPr>
        <w:t>5846</w:t>
      </w:r>
      <w:r w:rsidRPr="00CB0C3D">
        <w:rPr>
          <w:sz w:val="26"/>
          <w:szCs w:val="26"/>
        </w:rPr>
        <w:t xml:space="preserve"> </w:t>
      </w:r>
      <w:proofErr w:type="spellStart"/>
      <w:r w:rsidRPr="00CB0C3D">
        <w:rPr>
          <w:sz w:val="26"/>
          <w:szCs w:val="26"/>
        </w:rPr>
        <w:t>грн</w:t>
      </w:r>
      <w:proofErr w:type="spellEnd"/>
      <w:r w:rsidRPr="00CB0C3D">
        <w:rPr>
          <w:sz w:val="26"/>
          <w:szCs w:val="26"/>
        </w:rPr>
        <w:t>; згідно судових рішень потерпілим відшкодовано</w:t>
      </w:r>
      <w:r w:rsidR="00730541" w:rsidRPr="00CB0C3D">
        <w:rPr>
          <w:sz w:val="26"/>
          <w:szCs w:val="26"/>
        </w:rPr>
        <w:t xml:space="preserve">  5846</w:t>
      </w:r>
      <w:r w:rsidRPr="00CB0C3D">
        <w:rPr>
          <w:sz w:val="26"/>
          <w:szCs w:val="26"/>
        </w:rPr>
        <w:t xml:space="preserve"> грн.</w:t>
      </w:r>
    </w:p>
    <w:p w:rsidR="002575FB" w:rsidRPr="00CB0C3D" w:rsidRDefault="002575FB" w:rsidP="005D5D48">
      <w:pPr>
        <w:jc w:val="both"/>
        <w:rPr>
          <w:sz w:val="26"/>
          <w:szCs w:val="26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</w:p>
    <w:p w:rsidR="002575FB" w:rsidRPr="00CB0C3D" w:rsidRDefault="002575FB" w:rsidP="005D5D48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lastRenderedPageBreak/>
        <w:t>Аналізуючи сп</w:t>
      </w:r>
      <w:r w:rsidR="00730541" w:rsidRP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 xml:space="preserve">ави, провадження у яких було закрито, вбачаємо, що із </w:t>
      </w:r>
      <w:r w:rsidR="00730541" w:rsidRPr="00CB0C3D">
        <w:rPr>
          <w:sz w:val="26"/>
          <w:szCs w:val="26"/>
        </w:rPr>
        <w:t>397</w:t>
      </w:r>
      <w:r w:rsidRPr="00CB0C3D">
        <w:rPr>
          <w:sz w:val="26"/>
          <w:szCs w:val="26"/>
        </w:rPr>
        <w:t xml:space="preserve"> справ:</w:t>
      </w:r>
      <w:r w:rsidR="00730541" w:rsidRPr="00CB0C3D">
        <w:rPr>
          <w:sz w:val="26"/>
          <w:szCs w:val="26"/>
        </w:rPr>
        <w:t xml:space="preserve"> </w:t>
      </w:r>
    </w:p>
    <w:p w:rsidR="00730541" w:rsidRPr="00CB0C3D" w:rsidRDefault="00730541" w:rsidP="00730541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По </w:t>
      </w:r>
      <w:r w:rsidR="00F35831" w:rsidRPr="00CB0C3D">
        <w:rPr>
          <w:sz w:val="26"/>
          <w:szCs w:val="26"/>
        </w:rPr>
        <w:t>89 справах особу звільнено від адмін</w:t>
      </w:r>
      <w:r w:rsidR="00CB0C3D">
        <w:rPr>
          <w:sz w:val="26"/>
          <w:szCs w:val="26"/>
        </w:rPr>
        <w:t>істративної</w:t>
      </w:r>
      <w:r w:rsidR="00F35831" w:rsidRPr="00CB0C3D">
        <w:rPr>
          <w:sz w:val="26"/>
          <w:szCs w:val="26"/>
        </w:rPr>
        <w:t xml:space="preserve"> відповідальності при малозначних правопорушеннях (22,42%)</w:t>
      </w:r>
    </w:p>
    <w:p w:rsidR="00F35831" w:rsidRPr="00CB0C3D" w:rsidRDefault="00F35831" w:rsidP="00730541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У 228 справах провадження закрито у зв’язку із відсутністю події і складу адміністративного правопорушення (57,43%)</w:t>
      </w:r>
    </w:p>
    <w:p w:rsidR="00F35831" w:rsidRPr="00CB0C3D" w:rsidRDefault="00F35831" w:rsidP="00730541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CB0C3D">
        <w:rPr>
          <w:sz w:val="26"/>
          <w:szCs w:val="26"/>
        </w:rPr>
        <w:t xml:space="preserve">77 справ закрито через закінчення строків, передбачених ст. 38 </w:t>
      </w:r>
      <w:proofErr w:type="spellStart"/>
      <w:r w:rsidRPr="00CB0C3D">
        <w:rPr>
          <w:sz w:val="26"/>
          <w:szCs w:val="26"/>
        </w:rPr>
        <w:t>КУпАП</w:t>
      </w:r>
      <w:proofErr w:type="spellEnd"/>
      <w:r w:rsidRPr="00CB0C3D">
        <w:rPr>
          <w:sz w:val="26"/>
          <w:szCs w:val="26"/>
        </w:rPr>
        <w:t xml:space="preserve"> України (19,40%)</w:t>
      </w:r>
    </w:p>
    <w:p w:rsidR="00F35831" w:rsidRPr="00CB0C3D" w:rsidRDefault="00F35831" w:rsidP="00F35831">
      <w:pPr>
        <w:jc w:val="both"/>
        <w:rPr>
          <w:sz w:val="26"/>
          <w:szCs w:val="26"/>
        </w:rPr>
      </w:pPr>
      <w:r w:rsidRPr="00CB0C3D">
        <w:rPr>
          <w:sz w:val="26"/>
          <w:szCs w:val="26"/>
        </w:rPr>
        <w:t>Протягом аналізованого періоду до суду надійшло 9 сп</w:t>
      </w:r>
      <w:r w:rsidR="00CB0C3D">
        <w:rPr>
          <w:sz w:val="26"/>
          <w:szCs w:val="26"/>
        </w:rPr>
        <w:t>р</w:t>
      </w:r>
      <w:r w:rsidRPr="00CB0C3D">
        <w:rPr>
          <w:sz w:val="26"/>
          <w:szCs w:val="26"/>
        </w:rPr>
        <w:t>ав в порядку виконання постанов у справах про адміні</w:t>
      </w:r>
      <w:r w:rsidR="00D60C6F">
        <w:rPr>
          <w:sz w:val="26"/>
          <w:szCs w:val="26"/>
        </w:rPr>
        <w:t>стративні</w:t>
      </w:r>
      <w:r w:rsidRPr="00CB0C3D">
        <w:rPr>
          <w:sz w:val="26"/>
          <w:szCs w:val="26"/>
        </w:rPr>
        <w:t xml:space="preserve"> правопорушення. Всі сп</w:t>
      </w:r>
      <w:r w:rsidR="00D60C6F">
        <w:rPr>
          <w:sz w:val="26"/>
          <w:szCs w:val="26"/>
        </w:rPr>
        <w:t>р</w:t>
      </w:r>
      <w:r w:rsidRPr="00CB0C3D">
        <w:rPr>
          <w:sz w:val="26"/>
          <w:szCs w:val="26"/>
        </w:rPr>
        <w:t>ави розглянуто по суті, 8 задоволено.</w:t>
      </w:r>
    </w:p>
    <w:p w:rsidR="00A16AA2" w:rsidRPr="00D60C6F" w:rsidRDefault="00A16AA2" w:rsidP="00F35831">
      <w:pPr>
        <w:jc w:val="both"/>
        <w:rPr>
          <w:sz w:val="26"/>
          <w:szCs w:val="26"/>
        </w:rPr>
      </w:pPr>
    </w:p>
    <w:p w:rsidR="00F35831" w:rsidRPr="00D60C6F" w:rsidRDefault="00F35831" w:rsidP="00A16AA2">
      <w:pPr>
        <w:jc w:val="center"/>
        <w:rPr>
          <w:sz w:val="26"/>
          <w:szCs w:val="26"/>
        </w:rPr>
      </w:pPr>
      <w:r w:rsidRPr="00D60C6F">
        <w:rPr>
          <w:sz w:val="26"/>
          <w:szCs w:val="26"/>
        </w:rPr>
        <w:t>ВИСНОВКИ:</w:t>
      </w:r>
    </w:p>
    <w:p w:rsidR="00F35831" w:rsidRPr="00D60C6F" w:rsidRDefault="00F35831" w:rsidP="00F35831">
      <w:pPr>
        <w:jc w:val="both"/>
        <w:rPr>
          <w:sz w:val="26"/>
          <w:szCs w:val="26"/>
        </w:rPr>
      </w:pPr>
    </w:p>
    <w:p w:rsidR="00F35831" w:rsidRPr="00D60C6F" w:rsidRDefault="00F35831" w:rsidP="00D60C6F">
      <w:pPr>
        <w:ind w:firstLine="708"/>
        <w:jc w:val="both"/>
        <w:rPr>
          <w:sz w:val="26"/>
          <w:szCs w:val="26"/>
        </w:rPr>
      </w:pPr>
      <w:r w:rsidRPr="00D60C6F">
        <w:rPr>
          <w:sz w:val="26"/>
          <w:szCs w:val="26"/>
        </w:rPr>
        <w:t>Аналізуючи дані судової статистики за 2022 рік можна зробити висновок, що судом, в основному, забезпечується належний рівень та оперативність здійснення правосуддя, з дотриманням вимог ст.32 ЗУ «Про судоустрій та статус суддів» щодо захисту гарантованих Конституцією та законами України прав та свобод людини та громадянина, прав і законних інтересів юридичних осіб, інтересів суспільства та держави.</w:t>
      </w:r>
    </w:p>
    <w:p w:rsidR="00F35831" w:rsidRPr="00D60C6F" w:rsidRDefault="00F35831" w:rsidP="00D60C6F">
      <w:pPr>
        <w:ind w:firstLine="672"/>
        <w:jc w:val="both"/>
        <w:rPr>
          <w:sz w:val="26"/>
          <w:szCs w:val="26"/>
        </w:rPr>
      </w:pPr>
      <w:r w:rsidRPr="00D60C6F">
        <w:rPr>
          <w:sz w:val="26"/>
          <w:szCs w:val="26"/>
        </w:rPr>
        <w:t>Проведений аналіз свідчить про те, що на кінець 2022 року спостерігається тенденція до зменшення кількості сп</w:t>
      </w:r>
      <w:r w:rsidR="00A16AA2" w:rsidRPr="00D60C6F">
        <w:rPr>
          <w:sz w:val="26"/>
          <w:szCs w:val="26"/>
        </w:rPr>
        <w:t>р</w:t>
      </w:r>
      <w:r w:rsidRPr="00D60C6F">
        <w:rPr>
          <w:sz w:val="26"/>
          <w:szCs w:val="26"/>
        </w:rPr>
        <w:t>ав та матеріалів, що надійшли на розгляд до суду, у відношенні до 2021 року.</w:t>
      </w:r>
    </w:p>
    <w:p w:rsidR="00BB5CD8" w:rsidRPr="00D60C6F" w:rsidRDefault="00A16AA2" w:rsidP="00F35831">
      <w:pPr>
        <w:shd w:val="clear" w:color="auto" w:fill="FFFFFF"/>
        <w:ind w:left="14" w:right="34" w:firstLine="658"/>
        <w:jc w:val="both"/>
        <w:rPr>
          <w:sz w:val="26"/>
          <w:szCs w:val="26"/>
        </w:rPr>
      </w:pPr>
      <w:r w:rsidRPr="00D60C6F">
        <w:rPr>
          <w:rFonts w:eastAsia="Times New Roman"/>
          <w:spacing w:val="-7"/>
          <w:sz w:val="26"/>
          <w:szCs w:val="26"/>
        </w:rPr>
        <w:t>Беручи разом усі</w:t>
      </w:r>
      <w:r w:rsidR="00BB5CD8" w:rsidRPr="00D60C6F">
        <w:rPr>
          <w:rFonts w:eastAsia="Times New Roman"/>
          <w:spacing w:val="-7"/>
          <w:sz w:val="26"/>
          <w:szCs w:val="26"/>
        </w:rPr>
        <w:t xml:space="preserve"> справи та матеріали, які перебували в провадженні суду, то з</w:t>
      </w:r>
      <w:r w:rsidRPr="00D60C6F">
        <w:rPr>
          <w:rFonts w:eastAsia="Times New Roman"/>
          <w:spacing w:val="-7"/>
          <w:sz w:val="26"/>
          <w:szCs w:val="26"/>
        </w:rPr>
        <w:t>а</w:t>
      </w:r>
      <w:r w:rsidR="00BB5CD8" w:rsidRPr="00D60C6F">
        <w:rPr>
          <w:rFonts w:eastAsia="Times New Roman"/>
          <w:spacing w:val="-7"/>
          <w:sz w:val="26"/>
          <w:szCs w:val="26"/>
        </w:rPr>
        <w:t xml:space="preserve">галом </w:t>
      </w:r>
      <w:r w:rsidRPr="00D60C6F">
        <w:rPr>
          <w:rFonts w:eastAsia="Times New Roman"/>
          <w:spacing w:val="-9"/>
          <w:sz w:val="26"/>
          <w:szCs w:val="26"/>
        </w:rPr>
        <w:t>у порівнянні з 2021</w:t>
      </w:r>
      <w:r w:rsidR="00BB5CD8" w:rsidRPr="00D60C6F">
        <w:rPr>
          <w:rFonts w:eastAsia="Times New Roman"/>
          <w:spacing w:val="-9"/>
          <w:sz w:val="26"/>
          <w:szCs w:val="26"/>
        </w:rPr>
        <w:t xml:space="preserve"> роком спостерігається, що навантаження на суддів дещо </w:t>
      </w:r>
      <w:r w:rsidRPr="00D60C6F">
        <w:rPr>
          <w:rFonts w:eastAsia="Times New Roman"/>
          <w:spacing w:val="-9"/>
          <w:sz w:val="26"/>
          <w:szCs w:val="26"/>
        </w:rPr>
        <w:t>зменшилося</w:t>
      </w:r>
      <w:r w:rsidR="00BB5CD8" w:rsidRPr="00D60C6F">
        <w:rPr>
          <w:rFonts w:eastAsia="Times New Roman"/>
          <w:spacing w:val="-9"/>
          <w:sz w:val="26"/>
          <w:szCs w:val="26"/>
        </w:rPr>
        <w:t xml:space="preserve">, не </w:t>
      </w:r>
      <w:r w:rsidR="00BB5CD8" w:rsidRPr="00D60C6F">
        <w:rPr>
          <w:rFonts w:eastAsia="Times New Roman"/>
          <w:spacing w:val="-8"/>
          <w:sz w:val="26"/>
          <w:szCs w:val="26"/>
        </w:rPr>
        <w:t>зважаючи на те, що збільшилася кількість суддів, які фактично здійснюють судочин</w:t>
      </w:r>
      <w:r w:rsidRPr="00D60C6F">
        <w:rPr>
          <w:rFonts w:eastAsia="Times New Roman"/>
          <w:spacing w:val="-8"/>
          <w:sz w:val="26"/>
          <w:szCs w:val="26"/>
        </w:rPr>
        <w:t>ство</w:t>
      </w:r>
      <w:r w:rsidR="00BB5CD8" w:rsidRPr="00D60C6F">
        <w:rPr>
          <w:rFonts w:eastAsia="Times New Roman"/>
          <w:spacing w:val="-8"/>
          <w:sz w:val="26"/>
          <w:szCs w:val="26"/>
        </w:rPr>
        <w:t xml:space="preserve"> в </w:t>
      </w:r>
      <w:r w:rsidR="00BB5CD8" w:rsidRPr="00D60C6F">
        <w:rPr>
          <w:rFonts w:eastAsia="Times New Roman"/>
          <w:sz w:val="26"/>
          <w:szCs w:val="26"/>
        </w:rPr>
        <w:t xml:space="preserve">Ковельському </w:t>
      </w:r>
      <w:proofErr w:type="spellStart"/>
      <w:r w:rsidR="00BB5CD8" w:rsidRPr="00D60C6F">
        <w:rPr>
          <w:rFonts w:eastAsia="Times New Roman"/>
          <w:sz w:val="26"/>
          <w:szCs w:val="26"/>
        </w:rPr>
        <w:t>міськра</w:t>
      </w:r>
      <w:r w:rsidRPr="00D60C6F">
        <w:rPr>
          <w:rFonts w:eastAsia="Times New Roman"/>
          <w:sz w:val="26"/>
          <w:szCs w:val="26"/>
        </w:rPr>
        <w:t>йонному</w:t>
      </w:r>
      <w:proofErr w:type="spellEnd"/>
      <w:r w:rsidR="00BB5CD8" w:rsidRPr="00D60C6F">
        <w:rPr>
          <w:rFonts w:eastAsia="Times New Roman"/>
          <w:sz w:val="26"/>
          <w:szCs w:val="26"/>
        </w:rPr>
        <w:t xml:space="preserve"> суді</w:t>
      </w:r>
    </w:p>
    <w:p w:rsidR="00BB5CD8" w:rsidRPr="00D60C6F" w:rsidRDefault="00BB5CD8" w:rsidP="00F35831">
      <w:pPr>
        <w:shd w:val="clear" w:color="auto" w:fill="FFFFFF"/>
        <w:ind w:left="10" w:firstLine="658"/>
        <w:jc w:val="both"/>
        <w:rPr>
          <w:sz w:val="26"/>
          <w:szCs w:val="26"/>
        </w:rPr>
      </w:pPr>
      <w:r w:rsidRPr="00D60C6F">
        <w:rPr>
          <w:rFonts w:eastAsia="Times New Roman"/>
          <w:spacing w:val="-8"/>
          <w:sz w:val="26"/>
          <w:szCs w:val="26"/>
        </w:rPr>
        <w:t>З проведеного огляду вбачається, що в 202</w:t>
      </w:r>
      <w:r w:rsidR="00A16AA2" w:rsidRPr="00D60C6F">
        <w:rPr>
          <w:rFonts w:eastAsia="Times New Roman"/>
          <w:spacing w:val="-8"/>
          <w:sz w:val="26"/>
          <w:szCs w:val="26"/>
        </w:rPr>
        <w:t>2</w:t>
      </w:r>
      <w:r w:rsidRPr="00D60C6F">
        <w:rPr>
          <w:rFonts w:eastAsia="Times New Roman"/>
          <w:spacing w:val="-8"/>
          <w:sz w:val="26"/>
          <w:szCs w:val="26"/>
        </w:rPr>
        <w:t xml:space="preserve"> році здійснювався оперативний розгляд </w:t>
      </w:r>
      <w:r w:rsidRPr="00D60C6F">
        <w:rPr>
          <w:rFonts w:eastAsia="Times New Roman"/>
          <w:sz w:val="26"/>
          <w:szCs w:val="26"/>
        </w:rPr>
        <w:t>переважної більшості справ у розумні строки.</w:t>
      </w:r>
    </w:p>
    <w:p w:rsidR="00BB5CD8" w:rsidRPr="00D60C6F" w:rsidRDefault="00BB5CD8" w:rsidP="00F35831">
      <w:pPr>
        <w:shd w:val="clear" w:color="auto" w:fill="FFFFFF"/>
        <w:ind w:left="14" w:right="34" w:firstLine="658"/>
        <w:jc w:val="both"/>
        <w:rPr>
          <w:sz w:val="26"/>
          <w:szCs w:val="26"/>
        </w:rPr>
      </w:pPr>
      <w:r w:rsidRPr="00D60C6F">
        <w:rPr>
          <w:rFonts w:eastAsia="Times New Roman"/>
          <w:spacing w:val="-6"/>
          <w:sz w:val="26"/>
          <w:szCs w:val="26"/>
        </w:rPr>
        <w:t>Основними принципами здійснення правосуддя є своєчасний та якісний р</w:t>
      </w:r>
      <w:r w:rsidR="00A16AA2" w:rsidRPr="00D60C6F">
        <w:rPr>
          <w:rFonts w:eastAsia="Times New Roman"/>
          <w:spacing w:val="-6"/>
          <w:sz w:val="26"/>
          <w:szCs w:val="26"/>
        </w:rPr>
        <w:t>о</w:t>
      </w:r>
      <w:r w:rsidRPr="00D60C6F">
        <w:rPr>
          <w:rFonts w:eastAsia="Times New Roman"/>
          <w:spacing w:val="-6"/>
          <w:sz w:val="26"/>
          <w:szCs w:val="26"/>
        </w:rPr>
        <w:t xml:space="preserve">згляд </w:t>
      </w:r>
      <w:r w:rsidRPr="00D60C6F">
        <w:rPr>
          <w:rFonts w:eastAsia="Times New Roman"/>
          <w:sz w:val="26"/>
          <w:szCs w:val="26"/>
        </w:rPr>
        <w:t>судових справ та вчасне звернення судових рішень до виконання.</w:t>
      </w:r>
    </w:p>
    <w:p w:rsidR="00BB5CD8" w:rsidRPr="00D60C6F" w:rsidRDefault="00BB5CD8" w:rsidP="00F35831">
      <w:pPr>
        <w:shd w:val="clear" w:color="auto" w:fill="FFFFFF"/>
        <w:ind w:left="14" w:right="29" w:firstLine="590"/>
        <w:jc w:val="both"/>
        <w:rPr>
          <w:sz w:val="26"/>
          <w:szCs w:val="26"/>
        </w:rPr>
      </w:pPr>
      <w:r w:rsidRPr="00D60C6F">
        <w:rPr>
          <w:rFonts w:eastAsia="Times New Roman"/>
          <w:spacing w:val="-6"/>
          <w:sz w:val="26"/>
          <w:szCs w:val="26"/>
        </w:rPr>
        <w:t xml:space="preserve">Для своєчасного та якісного розгляду суддями справ головою суду </w:t>
      </w:r>
      <w:r w:rsidR="00A16AA2" w:rsidRPr="00D60C6F">
        <w:rPr>
          <w:rFonts w:eastAsia="Times New Roman"/>
          <w:spacing w:val="-6"/>
          <w:sz w:val="26"/>
          <w:szCs w:val="26"/>
        </w:rPr>
        <w:t xml:space="preserve">вживаються </w:t>
      </w:r>
      <w:r w:rsidRPr="00D60C6F">
        <w:rPr>
          <w:rFonts w:eastAsia="Times New Roman"/>
          <w:spacing w:val="-10"/>
          <w:sz w:val="26"/>
          <w:szCs w:val="26"/>
        </w:rPr>
        <w:t xml:space="preserve">заходи в частіші покращення організації розгляду судових справ, підвищення якості </w:t>
      </w:r>
      <w:r w:rsidRPr="00D60C6F">
        <w:rPr>
          <w:rFonts w:eastAsia="Times New Roman"/>
          <w:spacing w:val="-9"/>
          <w:sz w:val="26"/>
          <w:szCs w:val="26"/>
        </w:rPr>
        <w:t>судових рішень, здійснюється постійний контроль за дотриманням строків розгляду сп</w:t>
      </w:r>
      <w:r w:rsidR="00A16AA2" w:rsidRPr="00D60C6F">
        <w:rPr>
          <w:rFonts w:eastAsia="Times New Roman"/>
          <w:spacing w:val="-9"/>
          <w:sz w:val="26"/>
          <w:szCs w:val="26"/>
        </w:rPr>
        <w:t>рав</w:t>
      </w:r>
      <w:r w:rsidRPr="00D60C6F">
        <w:rPr>
          <w:rFonts w:eastAsia="Times New Roman"/>
          <w:spacing w:val="-9"/>
          <w:sz w:val="26"/>
          <w:szCs w:val="26"/>
        </w:rPr>
        <w:t>.</w:t>
      </w:r>
    </w:p>
    <w:p w:rsidR="00BB5CD8" w:rsidRPr="00D60C6F" w:rsidRDefault="00A16AA2" w:rsidP="00F35831">
      <w:pPr>
        <w:shd w:val="clear" w:color="auto" w:fill="FFFFFF"/>
        <w:ind w:right="34"/>
        <w:jc w:val="right"/>
        <w:rPr>
          <w:sz w:val="26"/>
          <w:szCs w:val="26"/>
        </w:rPr>
      </w:pPr>
      <w:r w:rsidRPr="00D60C6F">
        <w:rPr>
          <w:rFonts w:eastAsia="Times New Roman"/>
          <w:spacing w:val="-6"/>
          <w:sz w:val="26"/>
          <w:szCs w:val="26"/>
        </w:rPr>
        <w:t xml:space="preserve">З проведеного </w:t>
      </w:r>
      <w:r w:rsidR="00BB5CD8" w:rsidRPr="00D60C6F">
        <w:rPr>
          <w:rFonts w:eastAsia="Times New Roman"/>
          <w:spacing w:val="-6"/>
          <w:sz w:val="26"/>
          <w:szCs w:val="26"/>
        </w:rPr>
        <w:t>огляду   вбачається,   що   для   оперативного   розгляду   справ,   за</w:t>
      </w:r>
    </w:p>
    <w:p w:rsidR="00BB5CD8" w:rsidRPr="00D60C6F" w:rsidRDefault="00BB5CD8" w:rsidP="00F35831">
      <w:pPr>
        <w:shd w:val="clear" w:color="auto" w:fill="FFFFFF"/>
        <w:ind w:left="10" w:right="38"/>
        <w:jc w:val="both"/>
        <w:rPr>
          <w:sz w:val="26"/>
          <w:szCs w:val="26"/>
        </w:rPr>
      </w:pPr>
      <w:r w:rsidRPr="00D60C6F">
        <w:rPr>
          <w:rFonts w:eastAsia="Times New Roman"/>
          <w:spacing w:val="-6"/>
          <w:sz w:val="26"/>
          <w:szCs w:val="26"/>
        </w:rPr>
        <w:t xml:space="preserve">необхідності, суддями застосовуються заходи процесуального впливу при встановленні </w:t>
      </w:r>
      <w:r w:rsidRPr="00D60C6F">
        <w:rPr>
          <w:rFonts w:eastAsia="Times New Roman"/>
          <w:spacing w:val="-9"/>
          <w:sz w:val="26"/>
          <w:szCs w:val="26"/>
        </w:rPr>
        <w:t>фактів несумлінного використання процесуальних прав та невиконання процесу</w:t>
      </w:r>
      <w:r w:rsidR="00A16AA2" w:rsidRPr="00D60C6F">
        <w:rPr>
          <w:rFonts w:eastAsia="Times New Roman"/>
          <w:spacing w:val="-9"/>
          <w:sz w:val="26"/>
          <w:szCs w:val="26"/>
        </w:rPr>
        <w:t>а</w:t>
      </w:r>
      <w:r w:rsidRPr="00D60C6F">
        <w:rPr>
          <w:rFonts w:eastAsia="Times New Roman"/>
          <w:spacing w:val="-9"/>
          <w:sz w:val="26"/>
          <w:szCs w:val="26"/>
        </w:rPr>
        <w:t xml:space="preserve">льних </w:t>
      </w:r>
      <w:r w:rsidRPr="00D60C6F">
        <w:rPr>
          <w:rFonts w:eastAsia="Times New Roman"/>
          <w:sz w:val="26"/>
          <w:szCs w:val="26"/>
        </w:rPr>
        <w:t>обов'язків учасниками процесу.</w:t>
      </w:r>
    </w:p>
    <w:p w:rsidR="00BB5CD8" w:rsidRPr="00D60C6F" w:rsidRDefault="00BB5CD8" w:rsidP="00F35831">
      <w:pPr>
        <w:shd w:val="clear" w:color="auto" w:fill="FFFFFF"/>
        <w:ind w:right="38" w:firstLine="595"/>
        <w:jc w:val="both"/>
        <w:rPr>
          <w:sz w:val="26"/>
          <w:szCs w:val="26"/>
        </w:rPr>
      </w:pPr>
      <w:r w:rsidRPr="00D60C6F">
        <w:rPr>
          <w:rFonts w:eastAsia="Times New Roman"/>
          <w:spacing w:val="-8"/>
          <w:sz w:val="26"/>
          <w:szCs w:val="26"/>
        </w:rPr>
        <w:t>Також варто зазначити, що протягом 202</w:t>
      </w:r>
      <w:r w:rsidR="00A16AA2" w:rsidRPr="00D60C6F">
        <w:rPr>
          <w:rFonts w:eastAsia="Times New Roman"/>
          <w:spacing w:val="-8"/>
          <w:sz w:val="26"/>
          <w:szCs w:val="26"/>
        </w:rPr>
        <w:t>2</w:t>
      </w:r>
      <w:r w:rsidRPr="00D60C6F">
        <w:rPr>
          <w:rFonts w:eastAsia="Times New Roman"/>
          <w:spacing w:val="-8"/>
          <w:sz w:val="26"/>
          <w:szCs w:val="26"/>
        </w:rPr>
        <w:t xml:space="preserve"> року зменшилася кількість заяв, </w:t>
      </w:r>
      <w:r w:rsidR="00A16AA2" w:rsidRPr="00D60C6F">
        <w:rPr>
          <w:rFonts w:eastAsia="Times New Roman"/>
          <w:spacing w:val="-8"/>
          <w:sz w:val="26"/>
          <w:szCs w:val="26"/>
        </w:rPr>
        <w:t>по</w:t>
      </w:r>
      <w:r w:rsidRPr="00D60C6F">
        <w:rPr>
          <w:rFonts w:eastAsia="Times New Roman"/>
          <w:spacing w:val="-8"/>
          <w:sz w:val="26"/>
          <w:szCs w:val="26"/>
        </w:rPr>
        <w:t xml:space="preserve"> яких </w:t>
      </w:r>
      <w:r w:rsidRPr="00D60C6F">
        <w:rPr>
          <w:rFonts w:eastAsia="Times New Roman"/>
          <w:spacing w:val="-6"/>
          <w:sz w:val="26"/>
          <w:szCs w:val="26"/>
        </w:rPr>
        <w:t>відмовлено у відкрит</w:t>
      </w:r>
      <w:r w:rsidR="00A16AA2" w:rsidRPr="00D60C6F">
        <w:rPr>
          <w:rFonts w:eastAsia="Times New Roman"/>
          <w:spacing w:val="-6"/>
          <w:sz w:val="26"/>
          <w:szCs w:val="26"/>
        </w:rPr>
        <w:t>ті</w:t>
      </w:r>
      <w:r w:rsidRPr="00D60C6F">
        <w:rPr>
          <w:rFonts w:eastAsia="Times New Roman"/>
          <w:spacing w:val="-6"/>
          <w:sz w:val="26"/>
          <w:szCs w:val="26"/>
        </w:rPr>
        <w:t xml:space="preserve"> провадження, які було повернуто або залишено без </w:t>
      </w:r>
      <w:r w:rsidR="00A16AA2" w:rsidRPr="00D60C6F">
        <w:rPr>
          <w:rFonts w:eastAsia="Times New Roman"/>
          <w:spacing w:val="-6"/>
          <w:sz w:val="26"/>
          <w:szCs w:val="26"/>
        </w:rPr>
        <w:t>розгляду</w:t>
      </w:r>
      <w:r w:rsidRPr="00D60C6F">
        <w:rPr>
          <w:rFonts w:eastAsia="Times New Roman"/>
          <w:spacing w:val="-6"/>
          <w:sz w:val="26"/>
          <w:szCs w:val="26"/>
        </w:rPr>
        <w:t xml:space="preserve">, що </w:t>
      </w:r>
      <w:r w:rsidRPr="00D60C6F">
        <w:rPr>
          <w:rFonts w:eastAsia="Times New Roman"/>
          <w:spacing w:val="-8"/>
          <w:sz w:val="26"/>
          <w:szCs w:val="26"/>
        </w:rPr>
        <w:t xml:space="preserve">свідчить про належну підготовку позовних заяв, та інших процесуальних документів, </w:t>
      </w:r>
      <w:r w:rsidRPr="00D60C6F">
        <w:rPr>
          <w:rFonts w:eastAsia="Times New Roman"/>
          <w:spacing w:val="-9"/>
          <w:sz w:val="26"/>
          <w:szCs w:val="26"/>
        </w:rPr>
        <w:t>направляються на розгляд до суду, також про підвищення правового рівня громадян.</w:t>
      </w:r>
    </w:p>
    <w:p w:rsidR="00BB5CD8" w:rsidRPr="00D60C6F" w:rsidRDefault="00BB5CD8" w:rsidP="00F35831">
      <w:pPr>
        <w:framePr w:h="302" w:hRule="exact" w:hSpace="38" w:wrap="auto" w:vAnchor="text" w:hAnchor="text" w:x="9251" w:y="495"/>
        <w:shd w:val="clear" w:color="auto" w:fill="FFFFFF"/>
        <w:rPr>
          <w:sz w:val="26"/>
          <w:szCs w:val="26"/>
        </w:rPr>
      </w:pPr>
    </w:p>
    <w:p w:rsidR="00BB5CD8" w:rsidRPr="00D60C6F" w:rsidRDefault="00BB5CD8" w:rsidP="00F35831">
      <w:pPr>
        <w:shd w:val="clear" w:color="auto" w:fill="FFFFFF"/>
        <w:ind w:right="43" w:firstLine="600"/>
        <w:jc w:val="both"/>
        <w:rPr>
          <w:sz w:val="26"/>
          <w:szCs w:val="26"/>
        </w:rPr>
      </w:pPr>
      <w:r w:rsidRPr="00D60C6F">
        <w:rPr>
          <w:rFonts w:eastAsia="Times New Roman"/>
          <w:sz w:val="26"/>
          <w:szCs w:val="26"/>
        </w:rPr>
        <w:t xml:space="preserve">Отже, як свідчать показники проведеного аналізу, суддями Ковельського </w:t>
      </w:r>
      <w:proofErr w:type="spellStart"/>
      <w:r w:rsidRPr="00D60C6F">
        <w:rPr>
          <w:rFonts w:eastAsia="Times New Roman"/>
          <w:spacing w:val="-7"/>
          <w:sz w:val="26"/>
          <w:szCs w:val="26"/>
        </w:rPr>
        <w:t>міськрайо</w:t>
      </w:r>
      <w:r w:rsidR="00A16AA2" w:rsidRPr="00D60C6F">
        <w:rPr>
          <w:rFonts w:eastAsia="Times New Roman"/>
          <w:spacing w:val="-7"/>
          <w:sz w:val="26"/>
          <w:szCs w:val="26"/>
        </w:rPr>
        <w:t>нного</w:t>
      </w:r>
      <w:proofErr w:type="spellEnd"/>
      <w:r w:rsidRPr="00D60C6F">
        <w:rPr>
          <w:rFonts w:eastAsia="Times New Roman"/>
          <w:spacing w:val="-7"/>
          <w:sz w:val="26"/>
          <w:szCs w:val="26"/>
        </w:rPr>
        <w:t xml:space="preserve"> суду в 202</w:t>
      </w:r>
      <w:r w:rsidR="00A16AA2" w:rsidRPr="00D60C6F">
        <w:rPr>
          <w:rFonts w:eastAsia="Times New Roman"/>
          <w:spacing w:val="-7"/>
          <w:sz w:val="26"/>
          <w:szCs w:val="26"/>
        </w:rPr>
        <w:t>2</w:t>
      </w:r>
      <w:r w:rsidRPr="00D60C6F">
        <w:rPr>
          <w:rFonts w:eastAsia="Times New Roman"/>
          <w:spacing w:val="-7"/>
          <w:sz w:val="26"/>
          <w:szCs w:val="26"/>
        </w:rPr>
        <w:t xml:space="preserve"> році, загалом, забезпечений належний рівень здійснення судочинства у кримінальних, цивільних, адміністративних справах та справа</w:t>
      </w:r>
      <w:r w:rsidR="00A16AA2" w:rsidRPr="00D60C6F">
        <w:rPr>
          <w:rFonts w:eastAsia="Times New Roman"/>
          <w:spacing w:val="-7"/>
          <w:sz w:val="26"/>
          <w:szCs w:val="26"/>
        </w:rPr>
        <w:t xml:space="preserve">х про </w:t>
      </w:r>
      <w:r w:rsidRPr="00D60C6F">
        <w:rPr>
          <w:rFonts w:eastAsia="Times New Roman"/>
          <w:spacing w:val="-7"/>
          <w:sz w:val="26"/>
          <w:szCs w:val="26"/>
        </w:rPr>
        <w:t xml:space="preserve"> </w:t>
      </w:r>
      <w:r w:rsidRPr="00D60C6F">
        <w:rPr>
          <w:rFonts w:eastAsia="Times New Roman"/>
          <w:sz w:val="26"/>
          <w:szCs w:val="26"/>
        </w:rPr>
        <w:t>адміністративні правопорушення.</w:t>
      </w:r>
    </w:p>
    <w:p w:rsidR="00BB5CD8" w:rsidRPr="00D60C6F" w:rsidRDefault="00BB5CD8" w:rsidP="00F35831">
      <w:pPr>
        <w:jc w:val="both"/>
        <w:rPr>
          <w:sz w:val="26"/>
          <w:szCs w:val="26"/>
        </w:rPr>
      </w:pPr>
      <w:bookmarkStart w:id="0" w:name="_GoBack"/>
      <w:bookmarkEnd w:id="0"/>
    </w:p>
    <w:p w:rsidR="00A16AA2" w:rsidRDefault="00A16AA2" w:rsidP="00F35831">
      <w:pPr>
        <w:jc w:val="both"/>
        <w:rPr>
          <w:sz w:val="28"/>
          <w:szCs w:val="28"/>
        </w:rPr>
      </w:pPr>
    </w:p>
    <w:p w:rsidR="00A16AA2" w:rsidRDefault="00A16AA2" w:rsidP="00F35831">
      <w:pPr>
        <w:jc w:val="both"/>
        <w:rPr>
          <w:sz w:val="28"/>
          <w:szCs w:val="28"/>
        </w:rPr>
      </w:pPr>
    </w:p>
    <w:p w:rsidR="00A16AA2" w:rsidRPr="005D5D48" w:rsidRDefault="00A16AA2" w:rsidP="00F35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Марина ЗИКОВА</w:t>
      </w:r>
    </w:p>
    <w:sectPr w:rsidR="00A16AA2" w:rsidRPr="005D5D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BCB2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0EF52A5"/>
    <w:multiLevelType w:val="hybridMultilevel"/>
    <w:tmpl w:val="B8064EBE"/>
    <w:lvl w:ilvl="0" w:tplc="44282FD0">
      <w:start w:val="2"/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347F9"/>
    <w:rsid w:val="000E4282"/>
    <w:rsid w:val="00130084"/>
    <w:rsid w:val="001C432B"/>
    <w:rsid w:val="001E59AD"/>
    <w:rsid w:val="002575FB"/>
    <w:rsid w:val="002A0702"/>
    <w:rsid w:val="00330596"/>
    <w:rsid w:val="00350896"/>
    <w:rsid w:val="00362E61"/>
    <w:rsid w:val="003C2B3D"/>
    <w:rsid w:val="003D735A"/>
    <w:rsid w:val="003E0236"/>
    <w:rsid w:val="003E2374"/>
    <w:rsid w:val="005C1A52"/>
    <w:rsid w:val="005D5D48"/>
    <w:rsid w:val="00682EF4"/>
    <w:rsid w:val="00690154"/>
    <w:rsid w:val="006959CF"/>
    <w:rsid w:val="006A395B"/>
    <w:rsid w:val="006B038A"/>
    <w:rsid w:val="006D6E5B"/>
    <w:rsid w:val="006E3EE3"/>
    <w:rsid w:val="00730541"/>
    <w:rsid w:val="007A5139"/>
    <w:rsid w:val="007B6DF7"/>
    <w:rsid w:val="007C0FAC"/>
    <w:rsid w:val="00817FD7"/>
    <w:rsid w:val="008909B0"/>
    <w:rsid w:val="008C5370"/>
    <w:rsid w:val="0095161B"/>
    <w:rsid w:val="009D1A26"/>
    <w:rsid w:val="00A02135"/>
    <w:rsid w:val="00A16AA2"/>
    <w:rsid w:val="00A359CE"/>
    <w:rsid w:val="00A61064"/>
    <w:rsid w:val="00A650F0"/>
    <w:rsid w:val="00AA128E"/>
    <w:rsid w:val="00AA4E27"/>
    <w:rsid w:val="00B4005A"/>
    <w:rsid w:val="00B64BEF"/>
    <w:rsid w:val="00B81A75"/>
    <w:rsid w:val="00BA70C7"/>
    <w:rsid w:val="00BB5CD8"/>
    <w:rsid w:val="00BC2002"/>
    <w:rsid w:val="00C10E0A"/>
    <w:rsid w:val="00C36D04"/>
    <w:rsid w:val="00C83189"/>
    <w:rsid w:val="00C970A3"/>
    <w:rsid w:val="00CB0C3D"/>
    <w:rsid w:val="00CD3F35"/>
    <w:rsid w:val="00CE01D5"/>
    <w:rsid w:val="00D60C6F"/>
    <w:rsid w:val="00D66061"/>
    <w:rsid w:val="00D70069"/>
    <w:rsid w:val="00DA7C0B"/>
    <w:rsid w:val="00DC26A0"/>
    <w:rsid w:val="00DC430C"/>
    <w:rsid w:val="00E12B86"/>
    <w:rsid w:val="00E329EA"/>
    <w:rsid w:val="00EA5B66"/>
    <w:rsid w:val="00EA7E67"/>
    <w:rsid w:val="00EC3EAB"/>
    <w:rsid w:val="00EE301B"/>
    <w:rsid w:val="00F11AA6"/>
    <w:rsid w:val="00F35831"/>
    <w:rsid w:val="00F55404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C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70C7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C0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0C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70C7"/>
    <w:rPr>
      <w:rFonts w:ascii="Tahoma" w:eastAsiaTheme="minorEastAsia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7C0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_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______Microsoft_Excel16.xlsx"/></Relationships>
</file>

<file path=word/charts/_rels/chart17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______Microsoft_Excel17.xlsx"/></Relationships>
</file>

<file path=word/charts/_rels/chart18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_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592592592592593"/>
          <c:y val="0.11403543307086614"/>
          <c:w val="0.82407407407407407"/>
          <c:h val="0.78762676463533654"/>
        </c:manualLayout>
      </c:layout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explosion val="2"/>
          <c:dPt>
            <c:idx val="0"/>
            <c:bubble3D val="0"/>
            <c:explosion val="46"/>
            <c:extLst xmlns:c16r2="http://schemas.microsoft.com/office/drawing/2015/06/chart">
              <c:ext xmlns:c16="http://schemas.microsoft.com/office/drawing/2014/chart" uri="{C3380CC4-5D6E-409C-BE32-E72D297353CC}">
                <c16:uniqueId val="{00000000-2924-4580-9664-1C4EAAD86C8F}"/>
              </c:ext>
            </c:extLst>
          </c:dPt>
          <c:dPt>
            <c:idx val="1"/>
            <c:bubble3D val="0"/>
            <c:explosion val="46"/>
            <c:extLst xmlns:c16r2="http://schemas.microsoft.com/office/drawing/2015/06/chart">
              <c:ext xmlns:c16="http://schemas.microsoft.com/office/drawing/2014/chart" uri="{C3380CC4-5D6E-409C-BE32-E72D297353CC}">
                <c16:uniqueId val="{00000001-2924-4580-9664-1C4EAAD86C8F}"/>
              </c:ext>
            </c:extLst>
          </c:dPt>
          <c:dPt>
            <c:idx val="2"/>
            <c:bubble3D val="0"/>
            <c:explosion val="28"/>
            <c:extLst xmlns:c16r2="http://schemas.microsoft.com/office/drawing/2015/06/chart">
              <c:ext xmlns:c16="http://schemas.microsoft.com/office/drawing/2014/chart" uri="{C3380CC4-5D6E-409C-BE32-E72D297353CC}">
                <c16:uniqueId val="{00000002-2924-4580-9664-1C4EAAD86C8F}"/>
              </c:ext>
            </c:extLst>
          </c:dPt>
          <c:dPt>
            <c:idx val="3"/>
            <c:bubble3D val="0"/>
            <c:explosion val="32"/>
            <c:extLst xmlns:c16r2="http://schemas.microsoft.com/office/drawing/2015/06/chart">
              <c:ext xmlns:c16="http://schemas.microsoft.com/office/drawing/2014/chart" uri="{C3380CC4-5D6E-409C-BE32-E72D297353CC}">
                <c16:uniqueId val="{00000003-2924-4580-9664-1C4EAAD86C8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Аркуш1!$A$2:$A$5</c:f>
              <c:strCache>
                <c:ptCount val="4"/>
                <c:pt idx="0">
                  <c:v>Кримінальні справи </c:v>
                </c:pt>
                <c:pt idx="1">
                  <c:v>Адміністративні справи</c:v>
                </c:pt>
                <c:pt idx="2">
                  <c:v>Цивільні справи </c:v>
                </c:pt>
                <c:pt idx="3">
                  <c:v>справи про адміністративні правопорушення 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19.03</c:v>
                </c:pt>
                <c:pt idx="1">
                  <c:v>0.54</c:v>
                </c:pt>
                <c:pt idx="2">
                  <c:v>10.91</c:v>
                </c:pt>
                <c:pt idx="3">
                  <c:v>12.2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924-4580-9664-1C4EAAD86C8F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Аркуш1!$A$2:$A$7</c:f>
              <c:strCache>
                <c:ptCount val="6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</c:strCache>
            </c:strRef>
          </c:cat>
          <c:val>
            <c:numRef>
              <c:f>Аркуш1!$B$2:$B$7</c:f>
              <c:numCache>
                <c:formatCode>General</c:formatCode>
                <c:ptCount val="6"/>
                <c:pt idx="0">
                  <c:v>105</c:v>
                </c:pt>
                <c:pt idx="1">
                  <c:v>73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A8-42E7-8299-BD07D8917B9F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Аркуш1!$A$2:$A$7</c:f>
              <c:strCache>
                <c:ptCount val="6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</c:strCache>
            </c:strRef>
          </c:cat>
          <c:val>
            <c:numRef>
              <c:f>Аркуш1!$C$2:$C$7</c:f>
              <c:numCache>
                <c:formatCode>General</c:formatCode>
                <c:ptCount val="6"/>
                <c:pt idx="0">
                  <c:v>88</c:v>
                </c:pt>
                <c:pt idx="1">
                  <c:v>51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A8-42E7-8299-BD07D8917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162240"/>
        <c:axId val="41163776"/>
        <c:axId val="0"/>
      </c:bar3DChart>
      <c:catAx>
        <c:axId val="41162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163776"/>
        <c:crosses val="autoZero"/>
        <c:auto val="1"/>
        <c:lblAlgn val="ctr"/>
        <c:lblOffset val="100"/>
        <c:noMultiLvlLbl val="0"/>
      </c:catAx>
      <c:valAx>
        <c:axId val="4116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62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200"/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Показники розгляду позовниз заяв, що надійшли на розгляд до суду протягом 2022 року</c:v>
                </c:pt>
              </c:strCache>
            </c:strRef>
          </c:tx>
          <c:dPt>
            <c:idx val="0"/>
            <c:bubble3D val="0"/>
            <c:explosion val="14"/>
            <c:extLst xmlns:c16r2="http://schemas.microsoft.com/office/drawing/2015/06/chart">
              <c:ext xmlns:c16="http://schemas.microsoft.com/office/drawing/2014/chart" uri="{C3380CC4-5D6E-409C-BE32-E72D297353CC}">
                <c16:uniqueId val="{00000000-C2DE-4793-94BA-683A1D61AFE3}"/>
              </c:ext>
            </c:extLst>
          </c:dPt>
          <c:dPt>
            <c:idx val="1"/>
            <c:bubble3D val="0"/>
            <c:explosion val="8"/>
            <c:extLst xmlns:c16r2="http://schemas.microsoft.com/office/drawing/2015/06/chart">
              <c:ext xmlns:c16="http://schemas.microsoft.com/office/drawing/2014/chart" uri="{C3380CC4-5D6E-409C-BE32-E72D297353CC}">
                <c16:uniqueId val="{00000001-C2DE-4793-94BA-683A1D61AFE3}"/>
              </c:ext>
            </c:extLst>
          </c:dPt>
          <c:dPt>
            <c:idx val="2"/>
            <c:bubble3D val="0"/>
            <c:explosion val="28"/>
            <c:extLst xmlns:c16r2="http://schemas.microsoft.com/office/drawing/2015/06/chart">
              <c:ext xmlns:c16="http://schemas.microsoft.com/office/drawing/2014/chart" uri="{C3380CC4-5D6E-409C-BE32-E72D297353CC}">
                <c16:uniqueId val="{00000002-C2DE-4793-94BA-683A1D61AFE3}"/>
              </c:ext>
            </c:extLst>
          </c:dPt>
          <c:dPt>
            <c:idx val="4"/>
            <c:bubble3D val="0"/>
            <c:explosion val="7"/>
            <c:extLst xmlns:c16r2="http://schemas.microsoft.com/office/drawing/2015/06/chart">
              <c:ext xmlns:c16="http://schemas.microsoft.com/office/drawing/2014/chart" uri="{C3380CC4-5D6E-409C-BE32-E72D297353CC}">
                <c16:uniqueId val="{00000003-C2DE-4793-94BA-683A1D61AFE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Аркуш1!$A$2:$A$6</c:f>
              <c:strCache>
                <c:ptCount val="5"/>
                <c:pt idx="0">
                  <c:v>повернуто</c:v>
                </c:pt>
                <c:pt idx="1">
                  <c:v>відмовлено у відкритті</c:v>
                </c:pt>
                <c:pt idx="2">
                  <c:v>відкрито провадження</c:v>
                </c:pt>
                <c:pt idx="3">
                  <c:v>скеровано за підсудністю</c:v>
                </c:pt>
                <c:pt idx="4">
                  <c:v>залишок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56</c:v>
                </c:pt>
                <c:pt idx="1">
                  <c:v>6</c:v>
                </c:pt>
                <c:pt idx="2">
                  <c:v>940</c:v>
                </c:pt>
                <c:pt idx="3">
                  <c:v>25</c:v>
                </c:pt>
                <c:pt idx="4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2DE-4793-94BA-683A1D61AF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400"/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Розгляд справ позовного провадження у 2022 році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Аркуш1!$A$2:$A$8</c:f>
              <c:strCache>
                <c:ptCount val="7"/>
                <c:pt idx="0">
                  <c:v>прийнято рішення</c:v>
                </c:pt>
                <c:pt idx="1">
                  <c:v>заочне рішення</c:v>
                </c:pt>
                <c:pt idx="2">
                  <c:v>задоволено позов</c:v>
                </c:pt>
                <c:pt idx="3">
                  <c:v>передано в інші суди</c:v>
                </c:pt>
                <c:pt idx="4">
                  <c:v>Закрито провадження</c:v>
                </c:pt>
                <c:pt idx="5">
                  <c:v>залишено без озгляду</c:v>
                </c:pt>
                <c:pt idx="6">
                  <c:v>порушено строки ЦПК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966</c:v>
                </c:pt>
                <c:pt idx="1">
                  <c:v>232</c:v>
                </c:pt>
                <c:pt idx="2">
                  <c:v>912</c:v>
                </c:pt>
                <c:pt idx="3">
                  <c:v>5</c:v>
                </c:pt>
                <c:pt idx="4">
                  <c:v>45</c:v>
                </c:pt>
                <c:pt idx="5">
                  <c:v>61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168-4312-8AB0-34D74B22797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564814814814814E-2"/>
          <c:y val="0.26160729908761399"/>
          <c:w val="0.8840589457567804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Структуризація за категоріями цивільних справ, що перебували в проовадженні суду у 2022 році</c:v>
                </c:pt>
              </c:strCache>
            </c:strRef>
          </c:tx>
          <c:explosion val="2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037-42BF-B930-799066AC2D43}"/>
              </c:ext>
            </c:extLst>
          </c:dPt>
          <c:dPt>
            <c:idx val="2"/>
            <c:bubble3D val="0"/>
            <c:explosion val="36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037-42BF-B930-799066AC2D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explosion val="28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37-42BF-B930-799066AC2D4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1037-42BF-B930-799066AC2D4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37-42BF-B930-799066AC2D4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037-42BF-B930-799066AC2D4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37-42BF-B930-799066AC2D4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1037-42BF-B930-799066AC2D4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037-42BF-B930-799066AC2D4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1037-42BF-B930-799066AC2D4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37-42BF-B930-799066AC2D43}"/>
              </c:ext>
            </c:extLst>
          </c:dPt>
          <c:dLbls>
            <c:dLbl>
              <c:idx val="1"/>
              <c:layout>
                <c:manualLayout>
                  <c:x val="-2.9045093321668124E-2"/>
                  <c:y val="0.1460945506811647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1037-42BF-B930-799066AC2D43}"/>
                </c:ext>
              </c:extLst>
            </c:dLbl>
            <c:dLbl>
              <c:idx val="4"/>
              <c:layout>
                <c:manualLayout>
                  <c:x val="-7.1504447360746654E-2"/>
                  <c:y val="-5.826052993375835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037-42BF-B930-799066AC2D43}"/>
                </c:ext>
              </c:extLst>
            </c:dLbl>
            <c:dLbl>
              <c:idx val="7"/>
              <c:layout>
                <c:manualLayout>
                  <c:x val="1.0600211431904346E-2"/>
                  <c:y val="-0.125402137232845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037-42BF-B930-799066AC2D43}"/>
                </c:ext>
              </c:extLst>
            </c:dLbl>
            <c:dLbl>
              <c:idx val="9"/>
              <c:layout>
                <c:manualLayout>
                  <c:x val="3.2684820647419073E-2"/>
                  <c:y val="0.193713598300212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037-42BF-B930-799066AC2D43}"/>
                </c:ext>
              </c:extLst>
            </c:dLbl>
            <c:dLbl>
              <c:idx val="10"/>
              <c:layout>
                <c:manualLayout>
                  <c:x val="2.8477690288713064E-3"/>
                  <c:y val="9.61967254093237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037-42BF-B930-799066AC2D43}"/>
                </c:ext>
              </c:extLst>
            </c:dLbl>
            <c:dLbl>
              <c:idx val="11"/>
              <c:layout>
                <c:manualLayout>
                  <c:x val="4.8311643336249634E-2"/>
                  <c:y val="8.82602174728158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037-42BF-B930-799066AC2D43}"/>
                </c:ext>
              </c:extLst>
            </c:dLbl>
            <c:dLbl>
              <c:idx val="12"/>
              <c:layout>
                <c:manualLayout>
                  <c:x val="6.9435331000291629E-3"/>
                  <c:y val="1.361923509561301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037-42BF-B930-799066AC2D4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Лист1!$A$2:$A$14</c:f>
              <c:strCache>
                <c:ptCount val="1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Ї</c:v>
                </c:pt>
                <c:pt idx="11">
                  <c:v>к</c:v>
                </c:pt>
                <c:pt idx="12">
                  <c:v>м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38</c:v>
                </c:pt>
                <c:pt idx="1">
                  <c:v>15</c:v>
                </c:pt>
                <c:pt idx="2">
                  <c:v>323</c:v>
                </c:pt>
                <c:pt idx="3">
                  <c:v>51</c:v>
                </c:pt>
                <c:pt idx="4">
                  <c:v>2</c:v>
                </c:pt>
                <c:pt idx="5">
                  <c:v>195</c:v>
                </c:pt>
                <c:pt idx="6">
                  <c:v>48</c:v>
                </c:pt>
                <c:pt idx="7">
                  <c:v>0</c:v>
                </c:pt>
                <c:pt idx="8">
                  <c:v>577</c:v>
                </c:pt>
                <c:pt idx="9">
                  <c:v>60</c:v>
                </c:pt>
                <c:pt idx="10">
                  <c:v>0</c:v>
                </c:pt>
                <c:pt idx="11">
                  <c:v>11</c:v>
                </c:pt>
                <c:pt idx="12">
                  <c:v>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37-42BF-B930-799066AC2D4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Порівняння категорійності справ, що перебували в провадженні суду в 2022 році проти 2021 року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ї</c:v>
                </c:pt>
                <c:pt idx="11">
                  <c:v>к</c:v>
                </c:pt>
                <c:pt idx="12">
                  <c:v>м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51</c:v>
                </c:pt>
                <c:pt idx="1">
                  <c:v>14</c:v>
                </c:pt>
                <c:pt idx="2">
                  <c:v>448</c:v>
                </c:pt>
                <c:pt idx="3">
                  <c:v>50</c:v>
                </c:pt>
                <c:pt idx="4">
                  <c:v>2</c:v>
                </c:pt>
                <c:pt idx="5">
                  <c:v>206</c:v>
                </c:pt>
                <c:pt idx="6">
                  <c:v>59</c:v>
                </c:pt>
                <c:pt idx="7">
                  <c:v>0</c:v>
                </c:pt>
                <c:pt idx="8">
                  <c:v>634</c:v>
                </c:pt>
                <c:pt idx="9">
                  <c:v>48</c:v>
                </c:pt>
                <c:pt idx="10">
                  <c:v>0</c:v>
                </c:pt>
                <c:pt idx="11">
                  <c:v>14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0B-4A09-AE95-671D1D5700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ї</c:v>
                </c:pt>
                <c:pt idx="11">
                  <c:v>к</c:v>
                </c:pt>
                <c:pt idx="12">
                  <c:v>м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38</c:v>
                </c:pt>
                <c:pt idx="1">
                  <c:v>15</c:v>
                </c:pt>
                <c:pt idx="2">
                  <c:v>323</c:v>
                </c:pt>
                <c:pt idx="3">
                  <c:v>51</c:v>
                </c:pt>
                <c:pt idx="4">
                  <c:v>2</c:v>
                </c:pt>
                <c:pt idx="5">
                  <c:v>195</c:v>
                </c:pt>
                <c:pt idx="6">
                  <c:v>48</c:v>
                </c:pt>
                <c:pt idx="7">
                  <c:v>0</c:v>
                </c:pt>
                <c:pt idx="8">
                  <c:v>577</c:v>
                </c:pt>
                <c:pt idx="9">
                  <c:v>60</c:v>
                </c:pt>
                <c:pt idx="10">
                  <c:v>0</c:v>
                </c:pt>
                <c:pt idx="11">
                  <c:v>11</c:v>
                </c:pt>
                <c:pt idx="1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0B-4A09-AE95-671D1D5700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347712"/>
        <c:axId val="41554304"/>
        <c:axId val="0"/>
      </c:bar3DChart>
      <c:catAx>
        <c:axId val="4134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554304"/>
        <c:crosses val="autoZero"/>
        <c:auto val="1"/>
        <c:lblAlgn val="ctr"/>
        <c:lblOffset val="100"/>
        <c:noMultiLvlLbl val="0"/>
      </c:catAx>
      <c:valAx>
        <c:axId val="41554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4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Наслідки розгляду заяв окремого провадження у 2022 році</c:v>
                </c:pt>
              </c:strCache>
            </c:strRef>
          </c:tx>
          <c:dPt>
            <c:idx val="0"/>
            <c:bubble3D val="0"/>
            <c:explosion val="36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503-4B78-BD06-072ACDE729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explosion val="53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503-4B78-BD06-072ACDE729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повернуто</c:v>
                </c:pt>
                <c:pt idx="1">
                  <c:v>вімовлено у відкритті провадження</c:v>
                </c:pt>
                <c:pt idx="2">
                  <c:v>відкрито проваження</c:v>
                </c:pt>
                <c:pt idx="3">
                  <c:v>залишок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3</c:v>
                </c:pt>
                <c:pt idx="2">
                  <c:v>178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03-4B78-BD06-072ACDE7291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907407407407413E-2"/>
          <c:y val="0.34050087489063857"/>
          <c:w val="0.82407407407407407"/>
          <c:h val="0.620823647044119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Наслідки розгляду справ окремого провадження у 2022 році </c:v>
                </c:pt>
              </c:strCache>
            </c:strRef>
          </c:tx>
          <c:dPt>
            <c:idx val="0"/>
            <c:bubble3D val="0"/>
            <c:explosion val="49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D5-48A9-9BDE-434F6CEC3B7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D5-48A9-9BDE-434F6CEC3B7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4D5-48A9-9BDE-434F6CEC3B76}"/>
              </c:ext>
            </c:extLst>
          </c:dPt>
          <c:dPt>
            <c:idx val="3"/>
            <c:bubble3D val="0"/>
            <c:explosion val="54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4D5-48A9-9BDE-434F6CEC3B76}"/>
              </c:ext>
            </c:extLst>
          </c:dPt>
          <c:dLbls>
            <c:dLbl>
              <c:idx val="2"/>
              <c:layout>
                <c:manualLayout>
                  <c:x val="-3.4722222222222224E-2"/>
                  <c:y val="5.95238095238095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4D5-48A9-9BDE-434F6CEC3B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з ухваленням рішення</c:v>
                </c:pt>
                <c:pt idx="1">
                  <c:v>передано до іншого суду</c:v>
                </c:pt>
                <c:pt idx="2">
                  <c:v>закрито провадження</c:v>
                </c:pt>
                <c:pt idx="3">
                  <c:v>залишено без розгляду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167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D5-48A9-9BDE-434F6CEC3B7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справ окремого провадження за категоріями у 2022 році </c:v>
                </c:pt>
              </c:strCache>
            </c:strRef>
          </c:tx>
          <c:explosion val="3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E0E-4B1E-AED2-EE649482F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E0E-4B1E-AED2-EE649482F2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E0E-4B1E-AED2-EE649482F23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E0E-4B1E-AED2-EE649482F2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І</c:v>
                </c:pt>
                <c:pt idx="10">
                  <c:v>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52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0</c:v>
                </c:pt>
                <c:pt idx="5">
                  <c:v>132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15</c:v>
                </c:pt>
                <c:pt idx="1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0E-4B1E-AED2-EE649482F23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>
                <a:alpha val="88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6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6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і</c:v>
                </c:pt>
                <c:pt idx="10">
                  <c:v>к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  <c:pt idx="5">
                  <c:v>126</c:v>
                </c:pt>
                <c:pt idx="6">
                  <c:v>3</c:v>
                </c:pt>
                <c:pt idx="7">
                  <c:v>1</c:v>
                </c:pt>
                <c:pt idx="8">
                  <c:v>6</c:v>
                </c:pt>
                <c:pt idx="9">
                  <c:v>16</c:v>
                </c:pt>
                <c:pt idx="1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D4-4A60-8611-C01DFB3837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alpha val="88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5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5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і</c:v>
                </c:pt>
                <c:pt idx="10">
                  <c:v>к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52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6</c:v>
                </c:pt>
                <c:pt idx="5">
                  <c:v>132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15</c:v>
                </c:pt>
                <c:pt idx="10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D4-4A60-8611-C01DFB3837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41807872"/>
        <c:axId val="41809408"/>
        <c:axId val="0"/>
      </c:bar3DChart>
      <c:catAx>
        <c:axId val="4180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809408"/>
        <c:crosses val="autoZero"/>
        <c:auto val="1"/>
        <c:lblAlgn val="ctr"/>
        <c:lblOffset val="100"/>
        <c:noMultiLvlLbl val="0"/>
      </c:catAx>
      <c:valAx>
        <c:axId val="41809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18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/>
        <a:lstStyle/>
        <a:p>
          <a:pPr>
            <a:defRPr sz="1600"/>
          </a:pPr>
          <a:endParaRPr lang="uk-UA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Структура наслідків розгляду справ у 2022 році 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Аркуш1!$A$2:$A$4</c:f>
              <c:strCache>
                <c:ptCount val="3"/>
                <c:pt idx="0">
                  <c:v>накладено адміністартивне стягнення </c:v>
                </c:pt>
                <c:pt idx="1">
                  <c:v>заходи впливу ст. 24-1 КУпАП</c:v>
                </c:pt>
                <c:pt idx="2">
                  <c:v>закрито провадження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1422</c:v>
                </c:pt>
                <c:pt idx="1">
                  <c:v>43</c:v>
                </c:pt>
                <c:pt idx="2">
                  <c:v>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Середньомісячне надходження справ та матеріалів на одного суддю у 2022 році (фактична чисельність)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Аркуш1!$A$2:$A$5</c:f>
              <c:strCache>
                <c:ptCount val="4"/>
                <c:pt idx="0">
                  <c:v>Кримінальні справи</c:v>
                </c:pt>
                <c:pt idx="1">
                  <c:v>Адміністартивні справи </c:v>
                </c:pt>
                <c:pt idx="2">
                  <c:v>Цивільні справи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30.92</c:v>
                </c:pt>
                <c:pt idx="1">
                  <c:v>0.87</c:v>
                </c:pt>
                <c:pt idx="2">
                  <c:v>17.73</c:v>
                </c:pt>
                <c:pt idx="3">
                  <c:v>19.82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0A-4441-9CE7-4232BD76C42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Структура адміністративних стягнень застосованих у 2022 році</c:v>
                </c:pt>
              </c:strCache>
            </c:strRef>
          </c:tx>
          <c:explosion val="25"/>
          <c:dPt>
            <c:idx val="0"/>
            <c:bubble3D val="0"/>
            <c:explosion val="74"/>
          </c:dPt>
          <c:dPt>
            <c:idx val="1"/>
            <c:bubble3D val="0"/>
            <c:explosion val="95"/>
          </c:dPt>
          <c:dPt>
            <c:idx val="3"/>
            <c:bubble3D val="0"/>
            <c:explosion val="118"/>
          </c:dPt>
          <c:dPt>
            <c:idx val="4"/>
            <c:bubble3D val="0"/>
            <c:explosion val="86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Аркуш1!$A$2:$A$9</c:f>
              <c:strCache>
                <c:ptCount val="8"/>
                <c:pt idx="0">
                  <c:v>попередження </c:v>
                </c:pt>
                <c:pt idx="1">
                  <c:v>штраф</c:v>
                </c:pt>
                <c:pt idx="2">
                  <c:v>позбавлення спеціального права </c:v>
                </c:pt>
                <c:pt idx="3">
                  <c:v>адміністартивний арешт</c:v>
                </c:pt>
                <c:pt idx="4">
                  <c:v>виправні роботи </c:v>
                </c:pt>
                <c:pt idx="5">
                  <c:v>суспільно корисні роботи </c:v>
                </c:pt>
                <c:pt idx="6">
                  <c:v>арешт з утримання на гауптвахті</c:v>
                </c:pt>
                <c:pt idx="7">
                  <c:v>громадські роботи </c:v>
                </c:pt>
              </c:strCache>
            </c:strRef>
          </c:cat>
          <c:val>
            <c:numRef>
              <c:f>Аркуш1!$B$2:$B$9</c:f>
              <c:numCache>
                <c:formatCode>General</c:formatCode>
                <c:ptCount val="8"/>
                <c:pt idx="0">
                  <c:v>36</c:v>
                </c:pt>
                <c:pt idx="1">
                  <c:v>1351</c:v>
                </c:pt>
                <c:pt idx="2">
                  <c:v>14</c:v>
                </c:pt>
                <c:pt idx="3">
                  <c:v>6</c:v>
                </c:pt>
                <c:pt idx="4">
                  <c:v>0</c:v>
                </c:pt>
                <c:pt idx="5">
                  <c:v>5</c:v>
                </c:pt>
                <c:pt idx="6">
                  <c:v>1</c:v>
                </c:pt>
                <c:pt idx="7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400"/>
              <a:t>Питома вага надходження справ і матеріалів на одного суддю у 2022 році в порівнянні</a:t>
            </a:r>
            <a:r>
              <a:rPr lang="uk-UA" sz="1400" baseline="0"/>
              <a:t> з 2021 роком</a:t>
            </a:r>
            <a:r>
              <a:rPr lang="uk-UA" sz="1400"/>
              <a:t> </a:t>
            </a:r>
          </a:p>
        </c:rich>
      </c:tx>
      <c:layout>
        <c:manualLayout>
          <c:xMode val="edge"/>
          <c:yMode val="edge"/>
          <c:x val="0.11849537037037038"/>
          <c:y val="2.7777777777777776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Аркуш1!$A$2:$A$5</c:f>
              <c:strCache>
                <c:ptCount val="4"/>
                <c:pt idx="0">
                  <c:v>Кримінальні справи</c:v>
                </c:pt>
                <c:pt idx="1">
                  <c:v>Адміністративні справи</c:v>
                </c:pt>
                <c:pt idx="2">
                  <c:v>Цивільні справи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42.47</c:v>
                </c:pt>
                <c:pt idx="1">
                  <c:v>2.04</c:v>
                </c:pt>
                <c:pt idx="2">
                  <c:v>37.130000000000003</c:v>
                </c:pt>
                <c:pt idx="3">
                  <c:v>31.82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5C-412D-ADD0-2BF507B9B836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Аркуш1!$A$2:$A$5</c:f>
              <c:strCache>
                <c:ptCount val="4"/>
                <c:pt idx="0">
                  <c:v>Кримінальні справи</c:v>
                </c:pt>
                <c:pt idx="1">
                  <c:v>Адміністративні справи</c:v>
                </c:pt>
                <c:pt idx="2">
                  <c:v>Цивільні справи</c:v>
                </c:pt>
                <c:pt idx="3">
                  <c:v>Справи про адміністративні правопорушення</c:v>
                </c:pt>
              </c:strCache>
            </c:strRef>
          </c:cat>
          <c:val>
            <c:numRef>
              <c:f>Аркуш1!$C$2:$C$5</c:f>
              <c:numCache>
                <c:formatCode>General</c:formatCode>
                <c:ptCount val="4"/>
                <c:pt idx="0">
                  <c:v>30.92</c:v>
                </c:pt>
                <c:pt idx="1">
                  <c:v>0.87</c:v>
                </c:pt>
                <c:pt idx="2">
                  <c:v>17.73</c:v>
                </c:pt>
                <c:pt idx="3">
                  <c:v>19.82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5C-412D-ADD0-2BF507B9B8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3172096"/>
        <c:axId val="33206656"/>
      </c:barChart>
      <c:catAx>
        <c:axId val="33172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3206656"/>
        <c:crosses val="autoZero"/>
        <c:auto val="1"/>
        <c:lblAlgn val="ctr"/>
        <c:lblOffset val="100"/>
        <c:noMultiLvlLbl val="0"/>
      </c:catAx>
      <c:valAx>
        <c:axId val="332066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31720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sz="1400"/>
              <a:t>Структура кримінальних справ за категорійністю 2022 рік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Продаж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Аркуш1!$A$2:$A$20</c:f>
              <c:strCache>
                <c:ptCount val="16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И</c:v>
                </c:pt>
                <c:pt idx="10">
                  <c:v>І</c:v>
                </c:pt>
                <c:pt idx="11">
                  <c:v>Ї</c:v>
                </c:pt>
                <c:pt idx="12">
                  <c:v>Й</c:v>
                </c:pt>
                <c:pt idx="13">
                  <c:v>К</c:v>
                </c:pt>
                <c:pt idx="14">
                  <c:v>Л</c:v>
                </c:pt>
                <c:pt idx="15">
                  <c:v>М</c:v>
                </c:pt>
              </c:strCache>
            </c:strRef>
          </c:cat>
          <c:val>
            <c:numRef>
              <c:f>Аркуш1!$B$2:$B$20</c:f>
              <c:numCache>
                <c:formatCode>General</c:formatCode>
                <c:ptCount val="19"/>
                <c:pt idx="0">
                  <c:v>2</c:v>
                </c:pt>
                <c:pt idx="1">
                  <c:v>89</c:v>
                </c:pt>
                <c:pt idx="2">
                  <c:v>7</c:v>
                </c:pt>
                <c:pt idx="3">
                  <c:v>4</c:v>
                </c:pt>
                <c:pt idx="4">
                  <c:v>182</c:v>
                </c:pt>
                <c:pt idx="5">
                  <c:v>4</c:v>
                </c:pt>
                <c:pt idx="6">
                  <c:v>5</c:v>
                </c:pt>
                <c:pt idx="7">
                  <c:v>14</c:v>
                </c:pt>
                <c:pt idx="8">
                  <c:v>33</c:v>
                </c:pt>
                <c:pt idx="9">
                  <c:v>7</c:v>
                </c:pt>
                <c:pt idx="10">
                  <c:v>61</c:v>
                </c:pt>
                <c:pt idx="11">
                  <c:v>4</c:v>
                </c:pt>
                <c:pt idx="12">
                  <c:v>11</c:v>
                </c:pt>
                <c:pt idx="13">
                  <c:v>1</c:v>
                </c:pt>
                <c:pt idx="14">
                  <c:v>20</c:v>
                </c:pt>
                <c:pt idx="15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98-4889-9AB9-21921D1B58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8238389073533818"/>
          <c:y val="0.1090921033083377"/>
          <c:w val="9.26605414419122E-2"/>
          <c:h val="0.6948085798889659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Аркуш1!$A$2:$A$18</c:f>
              <c:strCache>
                <c:ptCount val="17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Є1</c:v>
                </c:pt>
                <c:pt idx="8">
                  <c:v>Ж</c:v>
                </c:pt>
                <c:pt idx="9">
                  <c:v>З</c:v>
                </c:pt>
                <c:pt idx="10">
                  <c:v>И</c:v>
                </c:pt>
                <c:pt idx="11">
                  <c:v>І</c:v>
                </c:pt>
                <c:pt idx="12">
                  <c:v>Ї</c:v>
                </c:pt>
                <c:pt idx="13">
                  <c:v>Й</c:v>
                </c:pt>
                <c:pt idx="14">
                  <c:v>К</c:v>
                </c:pt>
                <c:pt idx="15">
                  <c:v>Л</c:v>
                </c:pt>
                <c:pt idx="16">
                  <c:v>М</c:v>
                </c:pt>
              </c:strCache>
            </c:strRef>
          </c:cat>
          <c:val>
            <c:numRef>
              <c:f>Аркуш1!$B$2:$B$18</c:f>
              <c:numCache>
                <c:formatCode>General</c:formatCode>
                <c:ptCount val="17"/>
                <c:pt idx="0">
                  <c:v>1</c:v>
                </c:pt>
                <c:pt idx="1">
                  <c:v>146</c:v>
                </c:pt>
                <c:pt idx="2">
                  <c:v>1</c:v>
                </c:pt>
                <c:pt idx="3">
                  <c:v>4</c:v>
                </c:pt>
                <c:pt idx="4">
                  <c:v>13</c:v>
                </c:pt>
                <c:pt idx="5">
                  <c:v>210</c:v>
                </c:pt>
                <c:pt idx="6">
                  <c:v>6</c:v>
                </c:pt>
                <c:pt idx="7">
                  <c:v>0</c:v>
                </c:pt>
                <c:pt idx="8">
                  <c:v>11</c:v>
                </c:pt>
                <c:pt idx="9">
                  <c:v>41</c:v>
                </c:pt>
                <c:pt idx="10">
                  <c:v>7</c:v>
                </c:pt>
                <c:pt idx="11">
                  <c:v>45</c:v>
                </c:pt>
                <c:pt idx="12">
                  <c:v>4</c:v>
                </c:pt>
                <c:pt idx="13">
                  <c:v>16</c:v>
                </c:pt>
                <c:pt idx="14">
                  <c:v>2</c:v>
                </c:pt>
                <c:pt idx="15">
                  <c:v>29</c:v>
                </c:pt>
                <c:pt idx="1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30E-4754-BB9F-1E2425992B6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Аркуш1!$A$2:$A$18</c:f>
              <c:strCache>
                <c:ptCount val="17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Є1</c:v>
                </c:pt>
                <c:pt idx="8">
                  <c:v>Ж</c:v>
                </c:pt>
                <c:pt idx="9">
                  <c:v>З</c:v>
                </c:pt>
                <c:pt idx="10">
                  <c:v>И</c:v>
                </c:pt>
                <c:pt idx="11">
                  <c:v>І</c:v>
                </c:pt>
                <c:pt idx="12">
                  <c:v>Ї</c:v>
                </c:pt>
                <c:pt idx="13">
                  <c:v>Й</c:v>
                </c:pt>
                <c:pt idx="14">
                  <c:v>К</c:v>
                </c:pt>
                <c:pt idx="15">
                  <c:v>Л</c:v>
                </c:pt>
                <c:pt idx="16">
                  <c:v>М</c:v>
                </c:pt>
              </c:strCache>
            </c:strRef>
          </c:cat>
          <c:val>
            <c:numRef>
              <c:f>Аркуш1!$C$2:$C$18</c:f>
              <c:numCache>
                <c:formatCode>General</c:formatCode>
                <c:ptCount val="17"/>
                <c:pt idx="0">
                  <c:v>2</c:v>
                </c:pt>
                <c:pt idx="1">
                  <c:v>89</c:v>
                </c:pt>
                <c:pt idx="2">
                  <c:v>0</c:v>
                </c:pt>
                <c:pt idx="3">
                  <c:v>7</c:v>
                </c:pt>
                <c:pt idx="4">
                  <c:v>4</c:v>
                </c:pt>
                <c:pt idx="5">
                  <c:v>182</c:v>
                </c:pt>
                <c:pt idx="6">
                  <c:v>4</c:v>
                </c:pt>
                <c:pt idx="7">
                  <c:v>5</c:v>
                </c:pt>
                <c:pt idx="8">
                  <c:v>14</c:v>
                </c:pt>
                <c:pt idx="9">
                  <c:v>33</c:v>
                </c:pt>
                <c:pt idx="10">
                  <c:v>7</c:v>
                </c:pt>
                <c:pt idx="11">
                  <c:v>61</c:v>
                </c:pt>
                <c:pt idx="12">
                  <c:v>4</c:v>
                </c:pt>
                <c:pt idx="13">
                  <c:v>11</c:v>
                </c:pt>
                <c:pt idx="14">
                  <c:v>1</c:v>
                </c:pt>
                <c:pt idx="15">
                  <c:v>20</c:v>
                </c:pt>
                <c:pt idx="16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30E-4754-BB9F-1E2425992B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478400"/>
        <c:axId val="39479936"/>
      </c:barChart>
      <c:catAx>
        <c:axId val="39478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9479936"/>
        <c:crosses val="autoZero"/>
        <c:auto val="1"/>
        <c:lblAlgn val="ctr"/>
        <c:lblOffset val="100"/>
        <c:noMultiLvlLbl val="0"/>
      </c:catAx>
      <c:valAx>
        <c:axId val="39479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478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Аркуш1!$A$2:$A$6</c:f>
              <c:strCache>
                <c:ptCount val="5"/>
                <c:pt idx="0">
                  <c:v>Із постановленням вироку</c:v>
                </c:pt>
                <c:pt idx="1">
                  <c:v>із затвердженням угоди</c:v>
                </c:pt>
                <c:pt idx="2">
                  <c:v>Закрито провадження </c:v>
                </c:pt>
                <c:pt idx="3">
                  <c:v>Примісові заходи медичного характеру </c:v>
                </c:pt>
                <c:pt idx="4">
                  <c:v>Примусові заходи виховного характеру 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226</c:v>
                </c:pt>
                <c:pt idx="1">
                  <c:v>26</c:v>
                </c:pt>
                <c:pt idx="2">
                  <c:v>124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F0-4D66-AB5A-CC5C997E54E9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Аркуш1!$A$2:$A$6</c:f>
              <c:strCache>
                <c:ptCount val="5"/>
                <c:pt idx="0">
                  <c:v>Із постановленням вироку</c:v>
                </c:pt>
                <c:pt idx="1">
                  <c:v>із затвердженням угоди</c:v>
                </c:pt>
                <c:pt idx="2">
                  <c:v>Закрито провадження </c:v>
                </c:pt>
                <c:pt idx="3">
                  <c:v>Примісові заходи медичного характеру </c:v>
                </c:pt>
                <c:pt idx="4">
                  <c:v>Примусові заходи виховного характеру 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187</c:v>
                </c:pt>
                <c:pt idx="1">
                  <c:v>16</c:v>
                </c:pt>
                <c:pt idx="2">
                  <c:v>70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F0-4D66-AB5A-CC5C997E54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940864"/>
        <c:axId val="39942400"/>
        <c:axId val="0"/>
      </c:bar3DChart>
      <c:catAx>
        <c:axId val="3994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9942400"/>
        <c:crosses val="autoZero"/>
        <c:auto val="1"/>
        <c:lblAlgn val="ctr"/>
        <c:lblOffset val="100"/>
        <c:noMultiLvlLbl val="0"/>
      </c:catAx>
      <c:valAx>
        <c:axId val="3994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99408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Аркуш1!$A$2:$A$12</c:f>
              <c:strCache>
                <c:ptCount val="11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І</c:v>
                </c:pt>
                <c:pt idx="10">
                  <c:v>Ї</c:v>
                </c:pt>
              </c:strCache>
            </c:strRef>
          </c:cat>
          <c:val>
            <c:numRef>
              <c:f>Аркуш1!$B$2:$B$12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53</c:v>
                </c:pt>
                <c:pt idx="4">
                  <c:v>89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14</c:v>
                </c:pt>
                <c:pt idx="9">
                  <c:v>0</c:v>
                </c:pt>
                <c:pt idx="1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43-4479-ADF4-D91774420C4B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Аркуш1!$A$2:$A$12</c:f>
              <c:strCache>
                <c:ptCount val="11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  <c:pt idx="7">
                  <c:v>Ж</c:v>
                </c:pt>
                <c:pt idx="8">
                  <c:v>З</c:v>
                </c:pt>
                <c:pt idx="9">
                  <c:v>І</c:v>
                </c:pt>
                <c:pt idx="10">
                  <c:v>Ї</c:v>
                </c:pt>
              </c:strCache>
            </c:strRef>
          </c:cat>
          <c:val>
            <c:numRef>
              <c:f>Аркуш1!$C$2:$C$12</c:f>
              <c:numCache>
                <c:formatCode>General</c:formatCode>
                <c:ptCount val="11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34</c:v>
                </c:pt>
                <c:pt idx="4">
                  <c:v>83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6</c:v>
                </c:pt>
                <c:pt idx="9">
                  <c:v>1</c:v>
                </c:pt>
                <c:pt idx="1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43-4479-ADF4-D91774420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976320"/>
        <c:axId val="40830080"/>
      </c:barChart>
      <c:catAx>
        <c:axId val="39976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0830080"/>
        <c:crosses val="autoZero"/>
        <c:auto val="1"/>
        <c:lblAlgn val="ctr"/>
        <c:lblOffset val="100"/>
        <c:noMultiLvlLbl val="0"/>
      </c:catAx>
      <c:valAx>
        <c:axId val="40830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99763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Аркуш1!$A$2:$A$6</c:f>
              <c:strCache>
                <c:ptCount val="5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</c:strCache>
            </c:strRef>
          </c:cat>
          <c:val>
            <c:numRef>
              <c:f>Аркуш1!$B$2:$B$6</c:f>
              <c:numCache>
                <c:formatCode>General</c:formatCode>
                <c:ptCount val="5"/>
                <c:pt idx="0">
                  <c:v>17</c:v>
                </c:pt>
                <c:pt idx="1">
                  <c:v>0</c:v>
                </c:pt>
                <c:pt idx="2">
                  <c:v>117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B3-422E-852C-863F8680902A}"/>
            </c:ext>
          </c:extLst>
        </c:ser>
        <c:ser>
          <c:idx val="1"/>
          <c:order val="1"/>
          <c:tx>
            <c:strRef>
              <c:f>Аркуш1!$C$1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Аркуш1!$A$2:$A$6</c:f>
              <c:strCache>
                <c:ptCount val="5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</c:strCache>
            </c:strRef>
          </c:cat>
          <c:val>
            <c:numRef>
              <c:f>Аркуш1!$C$2:$C$6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64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B3-422E-852C-863F86809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893056"/>
        <c:axId val="40898944"/>
        <c:axId val="0"/>
      </c:bar3DChart>
      <c:catAx>
        <c:axId val="40893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0898944"/>
        <c:crosses val="autoZero"/>
        <c:auto val="1"/>
        <c:lblAlgn val="ctr"/>
        <c:lblOffset val="100"/>
        <c:noMultiLvlLbl val="0"/>
      </c:catAx>
      <c:valAx>
        <c:axId val="4089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8930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Категорійність адміністративних справ у 2022році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Аркуш1!$A$2:$A$8</c:f>
              <c:strCache>
                <c:ptCount val="7"/>
                <c:pt idx="0">
                  <c:v>а</c:v>
                </c:pt>
                <c:pt idx="1">
                  <c:v>б</c:v>
                </c:pt>
                <c:pt idx="2">
                  <c:v>в</c:v>
                </c:pt>
                <c:pt idx="3">
                  <c:v>г</c:v>
                </c:pt>
                <c:pt idx="4">
                  <c:v>д</c:v>
                </c:pt>
                <c:pt idx="5">
                  <c:v>е</c:v>
                </c:pt>
                <c:pt idx="6">
                  <c:v>є</c:v>
                </c:pt>
              </c:strCache>
            </c:strRef>
          </c:cat>
          <c:val>
            <c:numRef>
              <c:f>Аркуш1!$B$2:$B$8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81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E5-458C-BFF4-54D26099340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24</Pages>
  <Words>23272</Words>
  <Characters>13266</Characters>
  <Application>Microsoft Office Word</Application>
  <DocSecurity>0</DocSecurity>
  <Lines>110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2023-01-27T12:12:00Z</cp:lastPrinted>
  <dcterms:created xsi:type="dcterms:W3CDTF">2023-01-24T12:57:00Z</dcterms:created>
  <dcterms:modified xsi:type="dcterms:W3CDTF">2023-01-27T12:22:00Z</dcterms:modified>
</cp:coreProperties>
</file>